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1D389" w14:textId="1BA46D9F" w:rsidR="00E76262" w:rsidRPr="00FF3E1C" w:rsidRDefault="00E76262" w:rsidP="00E76262">
      <w:pPr>
        <w:tabs>
          <w:tab w:val="left" w:pos="1701"/>
          <w:tab w:val="right" w:pos="9639"/>
        </w:tabs>
        <w:spacing w:after="60"/>
        <w:rPr>
          <w:rFonts w:cs="Arial"/>
          <w:b/>
          <w:sz w:val="32"/>
          <w:szCs w:val="32"/>
          <w:highlight w:val="yellow"/>
          <w:lang w:val="de-DE"/>
        </w:rPr>
      </w:pPr>
      <w:bookmarkStart w:id="0" w:name="_Hlk512852793"/>
      <w:r w:rsidRPr="00FF3E1C">
        <w:rPr>
          <w:rFonts w:cs="Arial"/>
          <w:b/>
          <w:sz w:val="24"/>
          <w:lang w:val="de-DE"/>
        </w:rPr>
        <w:t>3GPP TSG-RAN WG2 #10</w:t>
      </w:r>
      <w:r w:rsidR="002F7487">
        <w:rPr>
          <w:rFonts w:cs="Arial"/>
          <w:b/>
          <w:sz w:val="24"/>
          <w:lang w:val="de-DE"/>
        </w:rPr>
        <w:t>9</w:t>
      </w:r>
      <w:r w:rsidR="003D5CDB">
        <w:rPr>
          <w:rFonts w:cs="Arial"/>
          <w:b/>
          <w:sz w:val="24"/>
          <w:lang w:val="de-DE"/>
        </w:rPr>
        <w:t>-e</w:t>
      </w:r>
      <w:r w:rsidRPr="00FF3E1C">
        <w:rPr>
          <w:rFonts w:cs="Arial"/>
          <w:b/>
          <w:sz w:val="24"/>
          <w:lang w:val="de-DE"/>
        </w:rPr>
        <w:tab/>
      </w:r>
      <w:r w:rsidRPr="00FF3E1C">
        <w:rPr>
          <w:rFonts w:cs="Arial"/>
          <w:b/>
          <w:sz w:val="32"/>
          <w:szCs w:val="32"/>
          <w:lang w:val="de-DE"/>
        </w:rPr>
        <w:t xml:space="preserve"> </w:t>
      </w:r>
      <w:r w:rsidRPr="005066E0">
        <w:rPr>
          <w:rFonts w:cs="Arial"/>
          <w:b/>
          <w:sz w:val="32"/>
          <w:szCs w:val="32"/>
          <w:lang w:val="de-DE"/>
        </w:rPr>
        <w:t>R2-</w:t>
      </w:r>
      <w:r w:rsidR="005066E0" w:rsidRPr="005066E0">
        <w:rPr>
          <w:rFonts w:cs="Arial"/>
          <w:b/>
          <w:sz w:val="32"/>
          <w:szCs w:val="32"/>
          <w:lang w:val="de-DE"/>
        </w:rPr>
        <w:t>2000884</w:t>
      </w:r>
    </w:p>
    <w:bookmarkEnd w:id="0"/>
    <w:p w14:paraId="600A6EBA" w14:textId="3BE4E546" w:rsidR="008C2357" w:rsidRDefault="003D5CDB" w:rsidP="00B4063D">
      <w:pPr>
        <w:pStyle w:val="3GPPHeader"/>
        <w:rPr>
          <w:rFonts w:cs="Arial"/>
          <w:noProof/>
        </w:rPr>
      </w:pPr>
      <w:r>
        <w:rPr>
          <w:rFonts w:cs="Arial"/>
          <w:noProof/>
        </w:rPr>
        <w:t>Electronic Meeting</w:t>
      </w:r>
      <w:r w:rsidR="00E76262" w:rsidRPr="00FF3E1C">
        <w:rPr>
          <w:rFonts w:cs="Arial"/>
          <w:noProof/>
        </w:rPr>
        <w:t xml:space="preserve">, </w:t>
      </w:r>
      <w:r w:rsidR="002F7487">
        <w:rPr>
          <w:rFonts w:cs="Arial"/>
          <w:noProof/>
        </w:rPr>
        <w:t>24</w:t>
      </w:r>
      <w:r w:rsidR="00E76262" w:rsidRPr="00FF3E1C">
        <w:rPr>
          <w:rFonts w:cs="Arial"/>
          <w:noProof/>
          <w:vertAlign w:val="superscript"/>
        </w:rPr>
        <w:t>th</w:t>
      </w:r>
      <w:r w:rsidR="00E76262" w:rsidRPr="00FF3E1C">
        <w:rPr>
          <w:rFonts w:cs="Arial"/>
          <w:noProof/>
        </w:rPr>
        <w:t xml:space="preserve"> </w:t>
      </w:r>
      <w:r w:rsidR="00B71F53">
        <w:rPr>
          <w:rFonts w:cs="Arial"/>
          <w:noProof/>
        </w:rPr>
        <w:t xml:space="preserve">February </w:t>
      </w:r>
      <w:r w:rsidR="00E76262" w:rsidRPr="00FF3E1C">
        <w:rPr>
          <w:rFonts w:cs="Arial"/>
          <w:noProof/>
        </w:rPr>
        <w:t xml:space="preserve">– </w:t>
      </w:r>
      <w:r w:rsidR="00B71F53">
        <w:rPr>
          <w:rFonts w:cs="Arial"/>
          <w:noProof/>
        </w:rPr>
        <w:t>6</w:t>
      </w:r>
      <w:r w:rsidR="002F7487">
        <w:rPr>
          <w:rFonts w:cs="Arial"/>
          <w:noProof/>
          <w:vertAlign w:val="superscript"/>
        </w:rPr>
        <w:t>th</w:t>
      </w:r>
      <w:r w:rsidR="00E76262" w:rsidRPr="00FF3E1C">
        <w:rPr>
          <w:rFonts w:cs="Arial"/>
          <w:noProof/>
        </w:rPr>
        <w:t xml:space="preserve"> </w:t>
      </w:r>
      <w:r w:rsidR="00B71F53">
        <w:rPr>
          <w:rFonts w:cs="Arial"/>
          <w:noProof/>
        </w:rPr>
        <w:t>March</w:t>
      </w:r>
      <w:r w:rsidR="00E76262" w:rsidRPr="00FF3E1C">
        <w:rPr>
          <w:rFonts w:cs="Arial"/>
          <w:noProof/>
        </w:rPr>
        <w:t xml:space="preserve"> 20</w:t>
      </w:r>
      <w:r w:rsidR="002F7487">
        <w:rPr>
          <w:rFonts w:cs="Arial"/>
          <w:noProof/>
        </w:rPr>
        <w:t>20</w:t>
      </w:r>
      <w:r w:rsidR="00B4063D">
        <w:rPr>
          <w:rFonts w:cs="Arial"/>
          <w:noProof/>
        </w:rPr>
        <w:tab/>
      </w:r>
    </w:p>
    <w:p w14:paraId="1FD515E4" w14:textId="77777777" w:rsidR="00E76262" w:rsidRPr="00C54154" w:rsidRDefault="00E76262" w:rsidP="00E76262">
      <w:pPr>
        <w:pStyle w:val="3GPPHeader"/>
        <w:rPr>
          <w:rFonts w:cs="Arial"/>
          <w:sz w:val="22"/>
          <w:szCs w:val="22"/>
        </w:rPr>
      </w:pPr>
    </w:p>
    <w:p w14:paraId="38D93AEF" w14:textId="19A95E86" w:rsidR="00201BEF" w:rsidRPr="007A6B98" w:rsidRDefault="00201BEF" w:rsidP="00201BEF">
      <w:pPr>
        <w:pStyle w:val="3GPPHeader"/>
        <w:rPr>
          <w:rFonts w:cs="Arial"/>
          <w:sz w:val="22"/>
          <w:szCs w:val="22"/>
        </w:rPr>
      </w:pPr>
      <w:r w:rsidRPr="00C54154">
        <w:rPr>
          <w:rFonts w:cs="Arial"/>
          <w:sz w:val="22"/>
          <w:szCs w:val="22"/>
          <w:lang w:val="en-US"/>
        </w:rPr>
        <w:t>Agenda Item:</w:t>
      </w:r>
      <w:r w:rsidRPr="00C54154">
        <w:rPr>
          <w:rFonts w:cs="Arial"/>
          <w:sz w:val="22"/>
          <w:szCs w:val="22"/>
          <w:lang w:val="en-US"/>
        </w:rPr>
        <w:tab/>
      </w:r>
      <w:r w:rsidR="005066E0">
        <w:rPr>
          <w:rFonts w:cs="Arial"/>
          <w:sz w:val="22"/>
          <w:szCs w:val="22"/>
        </w:rPr>
        <w:t>6.4.2.1</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2EAA520D"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070E46" w:rsidRPr="00070E46">
        <w:rPr>
          <w:rFonts w:cs="Arial"/>
          <w:sz w:val="22"/>
          <w:szCs w:val="22"/>
        </w:rPr>
        <w:t>Handling of SLRB (re)configuration failure</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5F0BEFBA" w:rsidR="00B02797" w:rsidRDefault="00070E46" w:rsidP="00201BEF">
      <w:pPr>
        <w:rPr>
          <w:rFonts w:cs="Arial"/>
        </w:rPr>
      </w:pPr>
      <w:bookmarkStart w:id="1" w:name="_Ref458784108"/>
      <w:r>
        <w:rPr>
          <w:rFonts w:cs="Arial"/>
        </w:rPr>
        <w:t>In the last email discussion [108#44] regarding the V2X RRC, some editor’s notes regarding the handling of the AS configuration handling were discussed but since there have been not much replies from companies, it was not possible to have a clear proposal about this</w:t>
      </w:r>
      <w:r w:rsidR="002E1A83" w:rsidRPr="0046493F">
        <w:rPr>
          <w:rFonts w:cs="Arial"/>
        </w:rPr>
        <w:t>.</w:t>
      </w:r>
      <w:bookmarkEnd w:id="1"/>
    </w:p>
    <w:p w14:paraId="67F89972" w14:textId="2F81D6A0" w:rsidR="00070E46" w:rsidRPr="007A6B98" w:rsidRDefault="00070E46" w:rsidP="00201BEF">
      <w:pPr>
        <w:rPr>
          <w:rFonts w:cs="Arial"/>
        </w:rPr>
      </w:pPr>
      <w:r>
        <w:rPr>
          <w:rFonts w:cs="Arial"/>
        </w:rPr>
        <w:t xml:space="preserve">This contribution </w:t>
      </w:r>
      <w:r w:rsidR="006E1D98">
        <w:rPr>
          <w:rFonts w:cs="Arial"/>
        </w:rPr>
        <w:t>illustrates</w:t>
      </w:r>
      <w:r>
        <w:rPr>
          <w:rFonts w:cs="Arial"/>
        </w:rPr>
        <w:t xml:space="preserve"> the possible solutions to handle this problem and propose a way forward to be implemented in the specification.</w:t>
      </w:r>
    </w:p>
    <w:p w14:paraId="68797028" w14:textId="2FDBB71D" w:rsidR="006F3D9F" w:rsidRDefault="006F3D9F" w:rsidP="006F3D9F">
      <w:pPr>
        <w:pStyle w:val="Heading1"/>
      </w:pPr>
      <w:r>
        <w:t>Discussion</w:t>
      </w:r>
    </w:p>
    <w:p w14:paraId="753183A9" w14:textId="39F64757" w:rsidR="00E76262" w:rsidRDefault="00070E46" w:rsidP="00070E46">
      <w:pPr>
        <w:rPr>
          <w:rFonts w:cs="Arial"/>
        </w:rPr>
      </w:pPr>
      <w:r>
        <w:rPr>
          <w:rFonts w:cs="Arial"/>
        </w:rPr>
        <w:t>According to the current RRC running CR for V2X, the following Editor’s notes still need to be discussed regarding the handling and UE behaviour when an AS configuration failure is detected.</w:t>
      </w:r>
    </w:p>
    <w:p w14:paraId="728E0744" w14:textId="77777777" w:rsidR="00070E46" w:rsidRPr="00070E46" w:rsidRDefault="00070E46" w:rsidP="00070E46">
      <w:pPr>
        <w:rPr>
          <w:i/>
          <w:iCs/>
          <w:color w:val="FF0000"/>
        </w:rPr>
      </w:pPr>
      <w:r w:rsidRPr="00070E46">
        <w:rPr>
          <w:i/>
          <w:iCs/>
          <w:color w:val="FF0000"/>
        </w:rPr>
        <w:t>Editor’s Notes: FFS whether the UE performs the procedure like the RLF. FFS apply to both RX and TX side. Details are to be captured after further agreements.</w:t>
      </w:r>
    </w:p>
    <w:p w14:paraId="3762EBE8" w14:textId="1A9C0668" w:rsidR="00070E46" w:rsidRDefault="006E1D98" w:rsidP="00070E46">
      <w:pPr>
        <w:rPr>
          <w:rFonts w:cs="Arial"/>
        </w:rPr>
      </w:pPr>
      <w:r>
        <w:rPr>
          <w:rFonts w:cs="Arial"/>
        </w:rPr>
        <w:t xml:space="preserve">The first aspect to be discussed, it whether this radio link failure should be triggered by the TX UE, RX UE or both. If we follow the Uu principles, radio link failure linked to a reconfiguration error is detected and triggered by the UE (i.e., as described in clause </w:t>
      </w:r>
      <w:r w:rsidRPr="006E1D98">
        <w:rPr>
          <w:rFonts w:cs="Arial"/>
        </w:rPr>
        <w:t>5.3.5.8.2</w:t>
      </w:r>
      <w:r>
        <w:rPr>
          <w:rFonts w:cs="Arial"/>
        </w:rPr>
        <w:t xml:space="preserve"> of 3GPP TS 38.331). However, in sidelink this is may happen of both the TX and RX side.</w:t>
      </w:r>
    </w:p>
    <w:p w14:paraId="6EAE8DA8" w14:textId="3F7279E5" w:rsidR="006E1D98" w:rsidRDefault="006E1D98" w:rsidP="00070E46">
      <w:pPr>
        <w:rPr>
          <w:rFonts w:cs="Arial"/>
        </w:rPr>
      </w:pPr>
      <w:r>
        <w:rPr>
          <w:rFonts w:cs="Arial"/>
        </w:rPr>
        <w:t xml:space="preserve">In fact, the RX UE it may detect an AS configuration error due to the inability to comply with (part of) the </w:t>
      </w:r>
      <w:proofErr w:type="spellStart"/>
      <w:r w:rsidRPr="006E1D98">
        <w:rPr>
          <w:rFonts w:cs="Arial"/>
          <w:i/>
          <w:iCs/>
        </w:rPr>
        <w:t>RRCReconfigurationSidelink</w:t>
      </w:r>
      <w:proofErr w:type="spellEnd"/>
      <w:r>
        <w:rPr>
          <w:rFonts w:cs="Arial"/>
        </w:rPr>
        <w:t xml:space="preserve"> sent by the TX UE. On the other side, the TX UE it may also detect an AS configuration failure if no complete message is received upon the expiry of the T400 timer. For this reason, it would be beneficial is both the TX and RX UE are allowed to trigger the AS configuration failure procedure.</w:t>
      </w:r>
    </w:p>
    <w:p w14:paraId="25BB1FBC" w14:textId="01A142CA" w:rsidR="006E1D98" w:rsidRDefault="002D6C90" w:rsidP="006E1D98">
      <w:pPr>
        <w:pStyle w:val="Proposal"/>
      </w:pPr>
      <w:bookmarkStart w:id="2" w:name="_Toc32228590"/>
      <w:r>
        <w:t>B</w:t>
      </w:r>
      <w:r w:rsidRPr="002D6C90">
        <w:t>oth the TX and RX UE are allowed to trigger the AS configuration failure procedure</w:t>
      </w:r>
      <w:r>
        <w:t>.</w:t>
      </w:r>
      <w:bookmarkEnd w:id="2"/>
    </w:p>
    <w:p w14:paraId="2B32539E" w14:textId="77777777" w:rsidR="002D6C90" w:rsidRDefault="002D6C90" w:rsidP="002D6C90"/>
    <w:p w14:paraId="319EDEF9" w14:textId="2EF1B5CD" w:rsidR="00B7073B" w:rsidRDefault="002D6C90" w:rsidP="002D6C90">
      <w:r>
        <w:t>Another aspect to be discussed, is what actions need to be performed when an AS configuration failure is detected. So far, according to the RRC running CR, the following procedural text needs to be followed when the UE is unable to comply with (part of) the RRC configuration send by the peer UE:</w:t>
      </w:r>
    </w:p>
    <w:p w14:paraId="77651143" w14:textId="6F4B9F8F" w:rsidR="002D6C90" w:rsidRDefault="00B7073B" w:rsidP="002D6C90">
      <w:r>
        <w:rPr>
          <w:noProof/>
        </w:rPr>
        <mc:AlternateContent>
          <mc:Choice Requires="wps">
            <w:drawing>
              <wp:anchor distT="0" distB="0" distL="114300" distR="114300" simplePos="0" relativeHeight="251659264" behindDoc="0" locked="0" layoutInCell="1" allowOverlap="1" wp14:anchorId="43351EF2" wp14:editId="3C851F99">
                <wp:simplePos x="0" y="0"/>
                <wp:positionH relativeFrom="column">
                  <wp:posOffset>85309</wp:posOffset>
                </wp:positionH>
                <wp:positionV relativeFrom="paragraph">
                  <wp:posOffset>116285</wp:posOffset>
                </wp:positionV>
                <wp:extent cx="6091963" cy="1410961"/>
                <wp:effectExtent l="0" t="0" r="17145" b="12065"/>
                <wp:wrapNone/>
                <wp:docPr id="1" name="Rectangle 1"/>
                <wp:cNvGraphicFramePr/>
                <a:graphic xmlns:a="http://schemas.openxmlformats.org/drawingml/2006/main">
                  <a:graphicData uri="http://schemas.microsoft.com/office/word/2010/wordprocessingShape">
                    <wps:wsp>
                      <wps:cNvSpPr/>
                      <wps:spPr>
                        <a:xfrm>
                          <a:off x="0" y="0"/>
                          <a:ext cx="6091963" cy="141096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FE8728" id="Rectangle 1" o:spid="_x0000_s1026" style="position:absolute;margin-left:6.7pt;margin-top:9.15pt;width:479.7pt;height:111.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" filled="f" strokecolor="black [3213]" strokeweight="1pt"/>
            </w:pict>
          </mc:Fallback>
        </mc:AlternateContent>
      </w:r>
    </w:p>
    <w:p w14:paraId="4091A499" w14:textId="77777777" w:rsidR="002D6C90" w:rsidRPr="002D6C90" w:rsidRDefault="002D6C90" w:rsidP="002D6C90">
      <w:pPr>
        <w:autoSpaceDE/>
        <w:autoSpaceDN/>
        <w:adjustRightInd/>
        <w:spacing w:after="180"/>
        <w:ind w:left="568" w:hanging="284"/>
        <w:jc w:val="left"/>
        <w:textAlignment w:val="auto"/>
        <w:rPr>
          <w:rFonts w:ascii="Times New Roman" w:eastAsia="Batang" w:hAnsi="Times New Roman"/>
          <w:noProof/>
          <w:lang w:eastAsia="en-US"/>
        </w:rPr>
      </w:pPr>
      <w:r w:rsidRPr="002D6C90">
        <w:rPr>
          <w:rFonts w:ascii="Times New Roman" w:eastAsia="Batang" w:hAnsi="Times New Roman"/>
          <w:noProof/>
          <w:lang w:eastAsia="en-US"/>
        </w:rPr>
        <w:t>1&gt;</w:t>
      </w:r>
      <w:r w:rsidRPr="002D6C90">
        <w:rPr>
          <w:rFonts w:ascii="Times New Roman" w:eastAsia="Batang" w:hAnsi="Times New Roman"/>
          <w:noProof/>
          <w:lang w:eastAsia="en-US"/>
        </w:rPr>
        <w:tab/>
        <w:t xml:space="preserve">if the UE is unable to comply with (part of) the configuration included in the </w:t>
      </w:r>
      <w:proofErr w:type="spellStart"/>
      <w:r w:rsidRPr="002D6C90">
        <w:rPr>
          <w:rFonts w:ascii="Times New Roman" w:eastAsia="SimSun" w:hAnsi="Times New Roman"/>
          <w:i/>
          <w:lang w:eastAsia="ko-KR"/>
        </w:rPr>
        <w:t>RRCReconfigurationSidelink</w:t>
      </w:r>
      <w:proofErr w:type="spellEnd"/>
      <w:r w:rsidRPr="002D6C90">
        <w:rPr>
          <w:rFonts w:ascii="Times New Roman" w:eastAsia="SimSun" w:hAnsi="Times New Roman"/>
          <w:lang w:eastAsia="ko-KR"/>
        </w:rPr>
        <w:t xml:space="preserve"> (i.e.</w:t>
      </w:r>
      <w:r w:rsidRPr="002D6C90">
        <w:rPr>
          <w:rFonts w:ascii="Times New Roman" w:eastAsia="MS Mincho" w:hAnsi="Times New Roman"/>
          <w:lang w:eastAsia="en-US"/>
        </w:rPr>
        <w:t xml:space="preserve"> s</w:t>
      </w:r>
      <w:r w:rsidRPr="002D6C90">
        <w:rPr>
          <w:rFonts w:ascii="Times New Roman" w:eastAsia="SimSun" w:hAnsi="Times New Roman"/>
          <w:lang w:eastAsia="en-US"/>
        </w:rPr>
        <w:t>idelink RRC reconfiguration failure</w:t>
      </w:r>
      <w:r w:rsidRPr="002D6C90">
        <w:rPr>
          <w:rFonts w:ascii="Times New Roman" w:eastAsia="SimSun" w:hAnsi="Times New Roman"/>
          <w:lang w:eastAsia="ko-KR"/>
        </w:rPr>
        <w:t>)</w:t>
      </w:r>
      <w:r w:rsidRPr="002D6C90">
        <w:rPr>
          <w:rFonts w:ascii="Times New Roman" w:eastAsia="Batang" w:hAnsi="Times New Roman"/>
          <w:noProof/>
          <w:lang w:eastAsia="en-US"/>
        </w:rPr>
        <w:t>:</w:t>
      </w:r>
    </w:p>
    <w:p w14:paraId="2E645953" w14:textId="77777777" w:rsidR="002D6C90" w:rsidRPr="002D6C90" w:rsidRDefault="002D6C90" w:rsidP="002D6C90">
      <w:pPr>
        <w:autoSpaceDE/>
        <w:autoSpaceDN/>
        <w:adjustRightInd/>
        <w:spacing w:after="180"/>
        <w:ind w:left="851" w:hanging="284"/>
        <w:jc w:val="left"/>
        <w:textAlignment w:val="auto"/>
        <w:rPr>
          <w:rFonts w:ascii="Times New Roman" w:eastAsia="Batang" w:hAnsi="Times New Roman"/>
          <w:noProof/>
          <w:lang w:eastAsia="x-none"/>
        </w:rPr>
      </w:pPr>
      <w:r w:rsidRPr="002D6C90">
        <w:rPr>
          <w:rFonts w:ascii="Times New Roman" w:eastAsia="Batang" w:hAnsi="Times New Roman"/>
          <w:noProof/>
          <w:lang w:eastAsia="x-none"/>
        </w:rPr>
        <w:t>2&gt;</w:t>
      </w:r>
      <w:r w:rsidRPr="002D6C90">
        <w:rPr>
          <w:rFonts w:ascii="Times New Roman" w:eastAsia="Batang" w:hAnsi="Times New Roman"/>
          <w:noProof/>
          <w:lang w:eastAsia="x-none"/>
        </w:rPr>
        <w:tab/>
        <w:t xml:space="preserve">continue using the configuration used prior to the reception of the </w:t>
      </w:r>
      <w:proofErr w:type="spellStart"/>
      <w:r w:rsidRPr="002D6C90">
        <w:rPr>
          <w:rFonts w:ascii="Times New Roman" w:eastAsia="SimSun" w:hAnsi="Times New Roman"/>
          <w:i/>
          <w:lang w:eastAsia="ko-KR"/>
        </w:rPr>
        <w:t>RRCReconfigurationSidelink</w:t>
      </w:r>
      <w:proofErr w:type="spellEnd"/>
      <w:r w:rsidRPr="002D6C90">
        <w:rPr>
          <w:rFonts w:ascii="Times New Roman" w:eastAsia="SimSun" w:hAnsi="Times New Roman"/>
          <w:lang w:eastAsia="ko-KR"/>
        </w:rPr>
        <w:t xml:space="preserve"> </w:t>
      </w:r>
      <w:r w:rsidRPr="002D6C90">
        <w:rPr>
          <w:rFonts w:ascii="Times New Roman" w:eastAsia="Batang" w:hAnsi="Times New Roman"/>
          <w:noProof/>
          <w:lang w:eastAsia="x-none"/>
        </w:rPr>
        <w:t>message;</w:t>
      </w:r>
    </w:p>
    <w:p w14:paraId="5AC39387" w14:textId="77777777" w:rsidR="002D6C90" w:rsidRPr="002D6C90" w:rsidRDefault="002D6C90" w:rsidP="002D6C90">
      <w:pPr>
        <w:autoSpaceDE/>
        <w:autoSpaceDN/>
        <w:adjustRightInd/>
        <w:spacing w:after="180"/>
        <w:ind w:left="851" w:hanging="284"/>
        <w:jc w:val="left"/>
        <w:textAlignment w:val="auto"/>
        <w:rPr>
          <w:rFonts w:ascii="Times New Roman" w:eastAsia="Batang" w:hAnsi="Times New Roman"/>
          <w:noProof/>
          <w:lang w:eastAsia="x-none"/>
        </w:rPr>
      </w:pPr>
      <w:r w:rsidRPr="002D6C90">
        <w:rPr>
          <w:rFonts w:ascii="Times New Roman" w:eastAsia="Batang" w:hAnsi="Times New Roman"/>
          <w:noProof/>
          <w:lang w:eastAsia="x-none"/>
        </w:rPr>
        <w:t>2&gt;</w:t>
      </w:r>
      <w:r w:rsidRPr="002D6C90">
        <w:rPr>
          <w:rFonts w:ascii="Times New Roman" w:eastAsia="Batang" w:hAnsi="Times New Roman"/>
          <w:noProof/>
          <w:lang w:eastAsia="x-none"/>
        </w:rPr>
        <w:tab/>
        <w:t xml:space="preserve">set the content of the </w:t>
      </w:r>
      <w:proofErr w:type="spellStart"/>
      <w:r w:rsidRPr="002D6C90">
        <w:rPr>
          <w:rFonts w:ascii="Times New Roman" w:eastAsia="SimSun" w:hAnsi="Times New Roman"/>
          <w:i/>
          <w:lang w:eastAsia="ko-KR"/>
        </w:rPr>
        <w:t>RRCReconfigurationFailureSidelink</w:t>
      </w:r>
      <w:proofErr w:type="spellEnd"/>
      <w:r w:rsidRPr="002D6C90">
        <w:rPr>
          <w:rFonts w:ascii="Times New Roman" w:eastAsia="SimSun" w:hAnsi="Times New Roman"/>
          <w:lang w:eastAsia="ko-KR"/>
        </w:rPr>
        <w:t xml:space="preserve"> </w:t>
      </w:r>
      <w:r w:rsidRPr="002D6C90">
        <w:rPr>
          <w:rFonts w:ascii="Times New Roman" w:eastAsia="Batang" w:hAnsi="Times New Roman"/>
          <w:noProof/>
          <w:lang w:eastAsia="x-none"/>
        </w:rPr>
        <w:t>message;</w:t>
      </w:r>
    </w:p>
    <w:p w14:paraId="1BFF7BBC" w14:textId="04C7C5E5" w:rsidR="002D6C90" w:rsidRDefault="002D6C90" w:rsidP="002D6C90">
      <w:pPr>
        <w:autoSpaceDE/>
        <w:autoSpaceDN/>
        <w:adjustRightInd/>
        <w:spacing w:after="180"/>
        <w:ind w:left="851" w:hanging="284"/>
        <w:jc w:val="left"/>
        <w:textAlignment w:val="auto"/>
        <w:rPr>
          <w:rFonts w:ascii="Times New Roman" w:eastAsia="Batang" w:hAnsi="Times New Roman"/>
          <w:noProof/>
          <w:lang w:eastAsia="x-none"/>
        </w:rPr>
      </w:pPr>
      <w:r w:rsidRPr="002D6C90">
        <w:rPr>
          <w:rFonts w:ascii="Times New Roman" w:eastAsia="Batang" w:hAnsi="Times New Roman"/>
          <w:noProof/>
          <w:lang w:eastAsia="x-none"/>
        </w:rPr>
        <w:t>3&gt;</w:t>
      </w:r>
      <w:r w:rsidRPr="002D6C90">
        <w:rPr>
          <w:rFonts w:ascii="Times New Roman" w:eastAsia="Batang" w:hAnsi="Times New Roman"/>
          <w:noProof/>
          <w:lang w:eastAsia="x-none"/>
        </w:rPr>
        <w:tab/>
        <w:t xml:space="preserve">submit the </w:t>
      </w:r>
      <w:proofErr w:type="spellStart"/>
      <w:r w:rsidRPr="002D6C90">
        <w:rPr>
          <w:rFonts w:ascii="Times New Roman" w:eastAsia="SimSun" w:hAnsi="Times New Roman"/>
          <w:i/>
          <w:lang w:eastAsia="ko-KR"/>
        </w:rPr>
        <w:t>RRCReconfigurationFailureSidelink</w:t>
      </w:r>
      <w:proofErr w:type="spellEnd"/>
      <w:r w:rsidRPr="002D6C90">
        <w:rPr>
          <w:rFonts w:ascii="Times New Roman" w:eastAsia="SimSun" w:hAnsi="Times New Roman"/>
          <w:lang w:eastAsia="ko-KR"/>
        </w:rPr>
        <w:t xml:space="preserve"> </w:t>
      </w:r>
      <w:r w:rsidRPr="002D6C90">
        <w:rPr>
          <w:rFonts w:ascii="Times New Roman" w:eastAsia="Batang" w:hAnsi="Times New Roman"/>
          <w:noProof/>
          <w:lang w:eastAsia="x-none"/>
        </w:rPr>
        <w:t>message to lower layers for transmission;</w:t>
      </w:r>
    </w:p>
    <w:p w14:paraId="7EFF839B" w14:textId="77777777" w:rsidR="00B7073B" w:rsidRPr="002D6C90" w:rsidRDefault="00B7073B" w:rsidP="002D6C90">
      <w:pPr>
        <w:autoSpaceDE/>
        <w:autoSpaceDN/>
        <w:adjustRightInd/>
        <w:spacing w:after="180"/>
        <w:ind w:left="851" w:hanging="284"/>
        <w:jc w:val="left"/>
        <w:textAlignment w:val="auto"/>
        <w:rPr>
          <w:rFonts w:ascii="Times New Roman" w:eastAsia="Batang" w:hAnsi="Times New Roman"/>
          <w:noProof/>
          <w:lang w:eastAsia="x-none"/>
        </w:rPr>
      </w:pPr>
    </w:p>
    <w:p w14:paraId="67EC6C5D" w14:textId="669FCB33" w:rsidR="002D6C90" w:rsidRDefault="002D6C90" w:rsidP="002D6C90">
      <w:r>
        <w:t xml:space="preserve">However, is still unclear what the UE should do when receiving the </w:t>
      </w:r>
      <w:proofErr w:type="spellStart"/>
      <w:r w:rsidRPr="002D6C90">
        <w:rPr>
          <w:i/>
          <w:iCs/>
        </w:rPr>
        <w:t>RRCReconfigurationFailureSidelink</w:t>
      </w:r>
      <w:proofErr w:type="spellEnd"/>
      <w:r>
        <w:t xml:space="preserve"> and what should also be included in such message.</w:t>
      </w:r>
    </w:p>
    <w:p w14:paraId="1B434CF4" w14:textId="1AEAC5F5" w:rsidR="002D6C90" w:rsidRDefault="002D6C90" w:rsidP="002D6C90">
      <w:r>
        <w:lastRenderedPageBreak/>
        <w:t xml:space="preserve">Regarding what to include in such a message, one alternative is to include the latest </w:t>
      </w:r>
      <w:proofErr w:type="spellStart"/>
      <w:r w:rsidRPr="00B7073B">
        <w:rPr>
          <w:i/>
          <w:iCs/>
        </w:rPr>
        <w:t>RRCReconfigurationSidelink</w:t>
      </w:r>
      <w:proofErr w:type="spellEnd"/>
      <w:r>
        <w:t xml:space="preserve"> for which the AS configuration failure has been detected. This is because there are two possible reason on why the failure it may happen. The first on is due to a wrong configuration of the different fields inside the </w:t>
      </w:r>
      <w:proofErr w:type="spellStart"/>
      <w:r w:rsidRPr="002D6C90">
        <w:rPr>
          <w:i/>
          <w:iCs/>
        </w:rPr>
        <w:t>RRCReconfigurationSidelink</w:t>
      </w:r>
      <w:proofErr w:type="spellEnd"/>
      <w:r w:rsidR="00B7073B">
        <w:t xml:space="preserve"> whereas the second one it may be linked to the reception of a corrupted </w:t>
      </w:r>
      <w:proofErr w:type="spellStart"/>
      <w:r w:rsidR="00B7073B" w:rsidRPr="002D6C90">
        <w:rPr>
          <w:i/>
          <w:iCs/>
        </w:rPr>
        <w:t>RRCReconfigurationSidelink</w:t>
      </w:r>
      <w:proofErr w:type="spellEnd"/>
      <w:r w:rsidR="00B7073B">
        <w:rPr>
          <w:i/>
          <w:iCs/>
        </w:rPr>
        <w:t xml:space="preserve"> </w:t>
      </w:r>
      <w:r w:rsidR="00B7073B">
        <w:t>due to instable channel conditions.</w:t>
      </w:r>
    </w:p>
    <w:p w14:paraId="3BB90C6A" w14:textId="36284714" w:rsidR="00B7073B" w:rsidRDefault="00B7073B" w:rsidP="002D6C90">
      <w:r>
        <w:t xml:space="preserve">According to this, if the </w:t>
      </w:r>
      <w:proofErr w:type="spellStart"/>
      <w:r w:rsidRPr="00B7073B">
        <w:rPr>
          <w:i/>
          <w:iCs/>
        </w:rPr>
        <w:t>RRCReconfigurationSidelink</w:t>
      </w:r>
      <w:proofErr w:type="spellEnd"/>
      <w:r>
        <w:rPr>
          <w:i/>
          <w:iCs/>
        </w:rPr>
        <w:t xml:space="preserve"> </w:t>
      </w:r>
      <w:r>
        <w:t xml:space="preserve">for which the AS configuration error has been detect is included in the </w:t>
      </w:r>
      <w:proofErr w:type="spellStart"/>
      <w:r w:rsidRPr="002D6C90">
        <w:rPr>
          <w:i/>
          <w:iCs/>
        </w:rPr>
        <w:t>RRCReconfigurationFailureSidelink</w:t>
      </w:r>
      <w:proofErr w:type="spellEnd"/>
      <w:r>
        <w:t xml:space="preserve">, this it may help the peer UE to understand what the issue was and eventually reconfigure the UE with a valid RRC configuration. </w:t>
      </w:r>
    </w:p>
    <w:p w14:paraId="20317F9F" w14:textId="25BCB1AD" w:rsidR="00B7073B" w:rsidRPr="00B7073B" w:rsidRDefault="00B7073B" w:rsidP="00B7073B">
      <w:pPr>
        <w:pStyle w:val="Observation"/>
      </w:pPr>
      <w:bookmarkStart w:id="3" w:name="_Toc31816078"/>
      <w:r w:rsidRPr="00B7073B">
        <w:t>Includ</w:t>
      </w:r>
      <w:r>
        <w:t xml:space="preserve">ing the </w:t>
      </w:r>
      <w:proofErr w:type="spellStart"/>
      <w:r w:rsidRPr="00B7073B">
        <w:rPr>
          <w:i/>
          <w:iCs/>
        </w:rPr>
        <w:t>RRCReconfigurationSidelink</w:t>
      </w:r>
      <w:proofErr w:type="spellEnd"/>
      <w:r>
        <w:rPr>
          <w:i/>
          <w:iCs/>
        </w:rPr>
        <w:t xml:space="preserve"> </w:t>
      </w:r>
      <w:r>
        <w:t xml:space="preserve">(within the </w:t>
      </w:r>
      <w:proofErr w:type="spellStart"/>
      <w:r w:rsidR="004B47F1" w:rsidRPr="002D6C90">
        <w:rPr>
          <w:i/>
          <w:iCs/>
        </w:rPr>
        <w:t>RRCReconfigurationFailureSidelink</w:t>
      </w:r>
      <w:proofErr w:type="spellEnd"/>
      <w:r w:rsidR="004B47F1">
        <w:rPr>
          <w:i/>
          <w:iCs/>
        </w:rPr>
        <w:t xml:space="preserve">) </w:t>
      </w:r>
      <w:r w:rsidR="004B47F1" w:rsidRPr="00B7073B">
        <w:t>for</w:t>
      </w:r>
      <w:r w:rsidRPr="00B7073B">
        <w:t xml:space="preserve"> which the AS configuration failure has been detected</w:t>
      </w:r>
      <w:r>
        <w:t>, it may help the peer UE to identify the issue and reconfigure the UE with a valid RRC Reconfiguration.</w:t>
      </w:r>
      <w:bookmarkEnd w:id="3"/>
    </w:p>
    <w:p w14:paraId="42FF59F2" w14:textId="55C6634F" w:rsidR="00C15489" w:rsidRDefault="00B7073B" w:rsidP="00070E46">
      <w:r>
        <w:t>On top of this, it is worth noticing that the AS configuration error is different from the RLC failure al</w:t>
      </w:r>
      <w:r w:rsidR="004B47F1">
        <w:t>ready agree in SL where the failure happen due to the distance between the two SL UE. Differently from the RLC failure, in case of AS configuration failure it may be possible to restore the connectivity without necessarily releasing the all PC5-RRC. Nevertheless, releasing the SL connection between the two peer UEs is still a possible solution that can be adopted.</w:t>
      </w:r>
      <w:r w:rsidR="00C15489">
        <w:t xml:space="preserve"> Therefore, we propose:</w:t>
      </w:r>
    </w:p>
    <w:p w14:paraId="275571F0" w14:textId="5498D251" w:rsidR="00C15489" w:rsidRPr="00E76262" w:rsidRDefault="00C15489" w:rsidP="00C15489">
      <w:pPr>
        <w:pStyle w:val="Proposal"/>
      </w:pPr>
      <w:bookmarkStart w:id="4" w:name="_Toc32228591"/>
      <w:r>
        <w:t xml:space="preserve">Upon detecting an AS configuration error, the related </w:t>
      </w:r>
      <w:proofErr w:type="spellStart"/>
      <w:r w:rsidRPr="00B7073B">
        <w:rPr>
          <w:i/>
          <w:iCs/>
        </w:rPr>
        <w:t>RRCReconfigurationSidelin</w:t>
      </w:r>
      <w:r>
        <w:rPr>
          <w:i/>
          <w:iCs/>
        </w:rPr>
        <w:t>k</w:t>
      </w:r>
      <w:proofErr w:type="spellEnd"/>
      <w:r>
        <w:t xml:space="preserve"> is included with the </w:t>
      </w:r>
      <w:proofErr w:type="spellStart"/>
      <w:r w:rsidRPr="002D6C90">
        <w:rPr>
          <w:i/>
          <w:iCs/>
        </w:rPr>
        <w:t>RRCReconfigurationFailureSidelink</w:t>
      </w:r>
      <w:proofErr w:type="spellEnd"/>
      <w:r>
        <w:t xml:space="preserve"> sent to the peer UE.</w:t>
      </w:r>
      <w:bookmarkEnd w:id="4"/>
    </w:p>
    <w:p w14:paraId="1309F23B" w14:textId="264EF38B" w:rsidR="00E76262" w:rsidRDefault="00C15489" w:rsidP="00E76262">
      <w:r>
        <w:t xml:space="preserve">Once receiving the </w:t>
      </w:r>
      <w:proofErr w:type="spellStart"/>
      <w:r w:rsidRPr="002D6C90">
        <w:rPr>
          <w:i/>
          <w:iCs/>
        </w:rPr>
        <w:t>RRCReconfigurationFailureSidelink</w:t>
      </w:r>
      <w:proofErr w:type="spellEnd"/>
      <w:r>
        <w:rPr>
          <w:i/>
          <w:iCs/>
        </w:rPr>
        <w:t xml:space="preserve"> </w:t>
      </w:r>
      <w:r>
        <w:t xml:space="preserve">from the peer UE, we believe the action to be performed should be aligned with that one already agreed for the RLC failure. Here, the only difference could be that the NW, when been informed about the AS configuration failure, it may decide eventually to send another SLRB configuration to the UE in order to try to restore the failed connectivity. </w:t>
      </w:r>
      <w:r w:rsidR="005066E0">
        <w:t xml:space="preserve">For this reason, differently from the RLC failure, here the UE releases the concerned AS configuration rather the all PC5-RRC connectivity. </w:t>
      </w:r>
      <w:r>
        <w:t xml:space="preserve">However, in order to do so, the failure type now present in the </w:t>
      </w:r>
      <w:proofErr w:type="spellStart"/>
      <w:r w:rsidRPr="00C15489">
        <w:rPr>
          <w:i/>
          <w:iCs/>
        </w:rPr>
        <w:t>SidelinkUEInformation</w:t>
      </w:r>
      <w:proofErr w:type="spellEnd"/>
      <w:r>
        <w:t xml:space="preserve"> should be changed to include different failure types. Thus, we have:</w:t>
      </w:r>
    </w:p>
    <w:p w14:paraId="5ADF1229" w14:textId="0E91540C" w:rsidR="00C15489" w:rsidRDefault="00C15489" w:rsidP="00C15489">
      <w:pPr>
        <w:pStyle w:val="Proposal"/>
      </w:pPr>
      <w:bookmarkStart w:id="5" w:name="_Toc32228592"/>
      <w:r>
        <w:t xml:space="preserve">Upon receiving the </w:t>
      </w:r>
      <w:proofErr w:type="spellStart"/>
      <w:r w:rsidRPr="002D6C90">
        <w:rPr>
          <w:i/>
          <w:iCs/>
        </w:rPr>
        <w:t>RRCReconfigurationFailureSidelink</w:t>
      </w:r>
      <w:proofErr w:type="spellEnd"/>
      <w:r w:rsidR="000510FF">
        <w:t xml:space="preserve"> and triggering SL RLF</w:t>
      </w:r>
      <w:r>
        <w:t xml:space="preserve">, the UE will follow </w:t>
      </w:r>
      <w:r w:rsidR="005066E0">
        <w:t>similar</w:t>
      </w:r>
      <w:r>
        <w:t xml:space="preserve"> action</w:t>
      </w:r>
      <w:r w:rsidR="005066E0">
        <w:t>s</w:t>
      </w:r>
      <w:r>
        <w:t xml:space="preserve"> as specified for the RLC failure in sidelink.</w:t>
      </w:r>
      <w:bookmarkEnd w:id="5"/>
    </w:p>
    <w:p w14:paraId="49A770CA" w14:textId="44109B47" w:rsidR="000510FF" w:rsidRDefault="000510FF" w:rsidP="000510FF">
      <w:pPr>
        <w:pStyle w:val="Proposal"/>
        <w:numPr>
          <w:ilvl w:val="1"/>
          <w:numId w:val="3"/>
        </w:numPr>
      </w:pPr>
      <w:bookmarkStart w:id="6" w:name="_Toc32228593"/>
      <w:r w:rsidRPr="000510FF">
        <w:t>In case of RRC_CONNECTED/INACTIVE/RRC_IDLE/Out-of-coverage UEs, the UE releases the</w:t>
      </w:r>
      <w:r w:rsidR="005066E0">
        <w:t xml:space="preserve"> concerned</w:t>
      </w:r>
      <w:bookmarkStart w:id="7" w:name="_GoBack"/>
      <w:bookmarkEnd w:id="7"/>
      <w:r w:rsidRPr="000510FF">
        <w:t xml:space="preserve"> </w:t>
      </w:r>
      <w:r w:rsidR="005066E0">
        <w:t>AS</w:t>
      </w:r>
      <w:r w:rsidRPr="000510FF">
        <w:t xml:space="preserve"> </w:t>
      </w:r>
      <w:r w:rsidR="005066E0">
        <w:t>configuration</w:t>
      </w:r>
      <w:r w:rsidRPr="000510FF">
        <w:t xml:space="preserve"> immediately and sends an indication to upper layers.</w:t>
      </w:r>
      <w:bookmarkEnd w:id="6"/>
    </w:p>
    <w:p w14:paraId="325D951E" w14:textId="71124F92" w:rsidR="000510FF" w:rsidRDefault="000510FF" w:rsidP="000510FF">
      <w:pPr>
        <w:pStyle w:val="Proposal"/>
        <w:numPr>
          <w:ilvl w:val="1"/>
          <w:numId w:val="3"/>
        </w:numPr>
      </w:pPr>
      <w:bookmarkStart w:id="8" w:name="_Toc32228594"/>
      <w:r w:rsidRPr="000510FF">
        <w:t>For RRC_CONNECTED UEs, the UE informs NW</w:t>
      </w:r>
      <w:r>
        <w:t xml:space="preserve"> about the AS configuration failure</w:t>
      </w:r>
      <w:r w:rsidRPr="000510FF">
        <w:t xml:space="preserve"> via Sidelink UE Information.</w:t>
      </w:r>
      <w:bookmarkEnd w:id="8"/>
    </w:p>
    <w:p w14:paraId="4DD122B6" w14:textId="1638B585" w:rsidR="00C15489" w:rsidRDefault="00C15489" w:rsidP="00C15489">
      <w:pPr>
        <w:pStyle w:val="Proposal"/>
      </w:pPr>
      <w:bookmarkStart w:id="9" w:name="_Toc32228595"/>
      <w:proofErr w:type="spellStart"/>
      <w:r w:rsidRPr="00C15489">
        <w:rPr>
          <w:i/>
          <w:iCs/>
        </w:rPr>
        <w:t>failureType</w:t>
      </w:r>
      <w:proofErr w:type="spellEnd"/>
      <w:r>
        <w:t xml:space="preserve"> field present in </w:t>
      </w:r>
      <w:proofErr w:type="spellStart"/>
      <w:r w:rsidRPr="00C15489">
        <w:rPr>
          <w:i/>
          <w:iCs/>
        </w:rPr>
        <w:t>SidelinkUEInformation</w:t>
      </w:r>
      <w:proofErr w:type="spellEnd"/>
      <w:r>
        <w:t xml:space="preserve"> is changed to include different failure causes e.g., </w:t>
      </w:r>
      <w:proofErr w:type="spellStart"/>
      <w:r w:rsidRPr="00C15489">
        <w:rPr>
          <w:i/>
          <w:iCs/>
        </w:rPr>
        <w:t>rlc</w:t>
      </w:r>
      <w:proofErr w:type="spellEnd"/>
      <w:r w:rsidRPr="00C15489">
        <w:rPr>
          <w:i/>
          <w:iCs/>
        </w:rPr>
        <w:t>-failure</w:t>
      </w:r>
      <w:r>
        <w:t xml:space="preserve">, </w:t>
      </w:r>
      <w:r w:rsidRPr="00C15489">
        <w:rPr>
          <w:i/>
          <w:iCs/>
        </w:rPr>
        <w:t>as-</w:t>
      </w:r>
      <w:proofErr w:type="spellStart"/>
      <w:r w:rsidRPr="00C15489">
        <w:rPr>
          <w:i/>
          <w:iCs/>
        </w:rPr>
        <w:t>ReconFailure</w:t>
      </w:r>
      <w:proofErr w:type="spellEnd"/>
      <w:r>
        <w:t>.</w:t>
      </w:r>
      <w:bookmarkEnd w:id="9"/>
    </w:p>
    <w:p w14:paraId="3CFF8E9A" w14:textId="77777777" w:rsidR="00C15489" w:rsidRPr="00C15489" w:rsidRDefault="00C15489" w:rsidP="00E76262"/>
    <w:p w14:paraId="7E0CA1CC" w14:textId="77777777" w:rsidR="00201BEF" w:rsidRPr="007A6B98" w:rsidRDefault="00201BEF" w:rsidP="00201BEF">
      <w:pPr>
        <w:pStyle w:val="Heading1"/>
        <w:overflowPunct/>
        <w:autoSpaceDE/>
        <w:autoSpaceDN/>
        <w:adjustRightInd/>
        <w:textAlignment w:val="auto"/>
      </w:pPr>
      <w:bookmarkStart w:id="10" w:name="_Toc4573372"/>
      <w:bookmarkStart w:id="11" w:name="_Toc4574319"/>
      <w:bookmarkStart w:id="12" w:name="_Toc4574340"/>
      <w:bookmarkStart w:id="13" w:name="_Toc4576270"/>
      <w:bookmarkStart w:id="14" w:name="_Toc4594973"/>
      <w:bookmarkStart w:id="15" w:name="_Toc4669214"/>
      <w:bookmarkStart w:id="16" w:name="_Toc4669492"/>
      <w:bookmarkStart w:id="17" w:name="_Toc4669500"/>
      <w:bookmarkStart w:id="18" w:name="_Toc4576272"/>
      <w:bookmarkStart w:id="19" w:name="_Toc4594975"/>
      <w:bookmarkStart w:id="20" w:name="_Toc4669217"/>
      <w:bookmarkStart w:id="21" w:name="_Toc4669495"/>
      <w:bookmarkStart w:id="22" w:name="_Toc4669503"/>
      <w:bookmarkStart w:id="23" w:name="_Ref528871418"/>
      <w:bookmarkEnd w:id="10"/>
      <w:bookmarkEnd w:id="11"/>
      <w:bookmarkEnd w:id="12"/>
      <w:bookmarkEnd w:id="13"/>
      <w:bookmarkEnd w:id="14"/>
      <w:bookmarkEnd w:id="15"/>
      <w:bookmarkEnd w:id="16"/>
      <w:bookmarkEnd w:id="17"/>
      <w:bookmarkEnd w:id="18"/>
      <w:bookmarkEnd w:id="19"/>
      <w:bookmarkEnd w:id="20"/>
      <w:bookmarkEnd w:id="21"/>
      <w:bookmarkEnd w:id="22"/>
      <w:r w:rsidRPr="007A6B98">
        <w:t>Conclusions</w:t>
      </w:r>
      <w:bookmarkEnd w:id="23"/>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0FEBE94D" w14:textId="73295779" w:rsidR="00C15489" w:rsidRPr="00C15489" w:rsidRDefault="002D37C0" w:rsidP="00C15489">
      <w:pPr>
        <w:pStyle w:val="TableofFigures"/>
        <w:tabs>
          <w:tab w:val="left" w:pos="2103"/>
          <w:tab w:val="right" w:leader="dot" w:pos="9629"/>
        </w:tabs>
        <w:ind w:left="1701" w:hanging="1701"/>
        <w:rPr>
          <w:rFonts w:asciiTheme="minorHAnsi" w:eastAsiaTheme="minorEastAsia" w:hAnsiTheme="minorHAnsi" w:cstheme="minorBidi"/>
          <w:b/>
          <w:noProof/>
          <w:sz w:val="24"/>
          <w:szCs w:val="24"/>
          <w:lang w:val="en-FI" w:eastAsia="en-GB"/>
        </w:rPr>
      </w:pPr>
      <w:r w:rsidRPr="00C15489">
        <w:rPr>
          <w:rFonts w:cs="Arial"/>
          <w:b/>
        </w:rPr>
        <w:fldChar w:fldCharType="begin"/>
      </w:r>
      <w:r w:rsidRPr="00C15489">
        <w:rPr>
          <w:rFonts w:cs="Arial"/>
          <w:b/>
        </w:rPr>
        <w:instrText xml:space="preserve"> TOC \n \h \z \t "Observation" \c </w:instrText>
      </w:r>
      <w:r w:rsidRPr="00C15489">
        <w:rPr>
          <w:rFonts w:cs="Arial"/>
          <w:b/>
        </w:rPr>
        <w:fldChar w:fldCharType="separate"/>
      </w:r>
      <w:hyperlink w:anchor="_Toc31816078" w:history="1">
        <w:r w:rsidR="00C15489" w:rsidRPr="00C15489">
          <w:rPr>
            <w:rStyle w:val="Hyperlink"/>
            <w:b/>
            <w:noProof/>
          </w:rPr>
          <w:t>Observation 1</w:t>
        </w:r>
        <w:r w:rsidR="00C15489" w:rsidRPr="00C15489">
          <w:rPr>
            <w:rFonts w:asciiTheme="minorHAnsi" w:eastAsiaTheme="minorEastAsia" w:hAnsiTheme="minorHAnsi" w:cstheme="minorBidi"/>
            <w:b/>
            <w:noProof/>
            <w:sz w:val="24"/>
            <w:szCs w:val="24"/>
            <w:lang w:val="en-FI" w:eastAsia="en-GB"/>
          </w:rPr>
          <w:tab/>
        </w:r>
        <w:r w:rsidR="00C15489" w:rsidRPr="00C15489">
          <w:rPr>
            <w:rStyle w:val="Hyperlink"/>
            <w:b/>
            <w:noProof/>
          </w:rPr>
          <w:t xml:space="preserve">Including the </w:t>
        </w:r>
        <w:r w:rsidR="00C15489" w:rsidRPr="00C15489">
          <w:rPr>
            <w:rStyle w:val="Hyperlink"/>
            <w:b/>
            <w:i/>
            <w:iCs/>
            <w:noProof/>
          </w:rPr>
          <w:t xml:space="preserve">RRCReconfigurationSidelink </w:t>
        </w:r>
        <w:r w:rsidR="00C15489" w:rsidRPr="00C15489">
          <w:rPr>
            <w:rStyle w:val="Hyperlink"/>
            <w:b/>
            <w:noProof/>
          </w:rPr>
          <w:t xml:space="preserve">(within the </w:t>
        </w:r>
        <w:r w:rsidR="00C15489" w:rsidRPr="00C15489">
          <w:rPr>
            <w:rStyle w:val="Hyperlink"/>
            <w:b/>
            <w:i/>
            <w:iCs/>
            <w:noProof/>
          </w:rPr>
          <w:t xml:space="preserve">RRCReconfigurationFailureSidelink) </w:t>
        </w:r>
        <w:r w:rsidR="00C15489" w:rsidRPr="00C15489">
          <w:rPr>
            <w:rStyle w:val="Hyperlink"/>
            <w:b/>
            <w:noProof/>
          </w:rPr>
          <w:t>for which the AS configuration failure has been detected, it may help the peer UE to identify the issue and reconfigure the UE with a valid RRC Reconfiguration.</w:t>
        </w:r>
      </w:hyperlink>
    </w:p>
    <w:p w14:paraId="5C2FBF93" w14:textId="6861D7F5" w:rsidR="002D37C0" w:rsidRPr="007A6B98" w:rsidRDefault="002D37C0" w:rsidP="00C15489">
      <w:pPr>
        <w:ind w:left="1701" w:hanging="1701"/>
        <w:rPr>
          <w:rFonts w:cs="Arial"/>
        </w:rPr>
      </w:pPr>
      <w:r w:rsidRPr="00C15489">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48CBFC52" w14:textId="0869F2B4" w:rsidR="000510FF" w:rsidRDefault="002D37C0" w:rsidP="003D5CDB">
      <w:pPr>
        <w:pStyle w:val="TableofFigures"/>
        <w:tabs>
          <w:tab w:val="left" w:pos="1701"/>
          <w:tab w:val="right" w:leader="dot" w:pos="9629"/>
        </w:tabs>
        <w:ind w:left="1701" w:hanging="1701"/>
        <w:rPr>
          <w:rStyle w:val="Hyperlink"/>
          <w:b/>
          <w:noProof/>
        </w:rPr>
      </w:pPr>
      <w:r w:rsidRPr="000510FF">
        <w:rPr>
          <w:rStyle w:val="Hyperlink"/>
          <w:b/>
          <w:noProof/>
        </w:rPr>
        <w:fldChar w:fldCharType="begin"/>
      </w:r>
      <w:r w:rsidRPr="000510FF">
        <w:rPr>
          <w:rStyle w:val="Hyperlink"/>
          <w:b/>
          <w:noProof/>
        </w:rPr>
        <w:instrText xml:space="preserve"> TOC \n \h \z \t "Proposal" \c </w:instrText>
      </w:r>
      <w:r w:rsidRPr="000510FF">
        <w:rPr>
          <w:rStyle w:val="Hyperlink"/>
          <w:b/>
          <w:noProof/>
        </w:rPr>
        <w:fldChar w:fldCharType="separate"/>
      </w:r>
      <w:hyperlink w:anchor="_Toc32228590" w:history="1">
        <w:r w:rsidR="000510FF" w:rsidRPr="000510FF">
          <w:rPr>
            <w:rStyle w:val="Hyperlink"/>
            <w:b/>
            <w:noProof/>
          </w:rPr>
          <w:t>Proposal 1</w:t>
        </w:r>
        <w:r w:rsidR="000510FF" w:rsidRPr="000510FF">
          <w:rPr>
            <w:rFonts w:asciiTheme="minorHAnsi" w:eastAsiaTheme="minorEastAsia" w:hAnsiTheme="minorHAnsi" w:cstheme="minorBidi"/>
            <w:b/>
            <w:noProof/>
            <w:sz w:val="24"/>
            <w:szCs w:val="24"/>
            <w:lang w:val="en-FI" w:eastAsia="en-GB"/>
          </w:rPr>
          <w:tab/>
        </w:r>
        <w:r w:rsidR="000510FF" w:rsidRPr="000510FF">
          <w:rPr>
            <w:rStyle w:val="Hyperlink"/>
            <w:b/>
            <w:noProof/>
          </w:rPr>
          <w:t>Both the TX and RX UE are allowed to trigger the AS configuration failure procedure.</w:t>
        </w:r>
      </w:hyperlink>
    </w:p>
    <w:p w14:paraId="63908FD2" w14:textId="77777777" w:rsidR="000510FF" w:rsidRPr="000510FF" w:rsidRDefault="000510FF" w:rsidP="003D5CDB">
      <w:pPr>
        <w:ind w:left="1701" w:hanging="1701"/>
        <w:rPr>
          <w:rFonts w:eastAsiaTheme="minorEastAsia"/>
        </w:rPr>
      </w:pPr>
    </w:p>
    <w:p w14:paraId="549BBCF7" w14:textId="0C5A1753" w:rsidR="000510FF" w:rsidRDefault="005066E0" w:rsidP="003D5CDB">
      <w:pPr>
        <w:pStyle w:val="TableofFigures"/>
        <w:tabs>
          <w:tab w:val="left" w:pos="1701"/>
          <w:tab w:val="right" w:leader="dot" w:pos="9629"/>
        </w:tabs>
        <w:ind w:left="1701" w:hanging="1701"/>
        <w:rPr>
          <w:rStyle w:val="Hyperlink"/>
          <w:b/>
          <w:noProof/>
        </w:rPr>
      </w:pPr>
      <w:hyperlink w:anchor="_Toc32228591" w:history="1">
        <w:r w:rsidR="000510FF" w:rsidRPr="000510FF">
          <w:rPr>
            <w:rStyle w:val="Hyperlink"/>
            <w:b/>
            <w:noProof/>
          </w:rPr>
          <w:t>Proposal 2</w:t>
        </w:r>
        <w:r w:rsidR="000510FF" w:rsidRPr="000510FF">
          <w:rPr>
            <w:rFonts w:asciiTheme="minorHAnsi" w:eastAsiaTheme="minorEastAsia" w:hAnsiTheme="minorHAnsi" w:cstheme="minorBidi"/>
            <w:b/>
            <w:noProof/>
            <w:sz w:val="24"/>
            <w:szCs w:val="24"/>
            <w:lang w:val="en-FI" w:eastAsia="en-GB"/>
          </w:rPr>
          <w:tab/>
        </w:r>
        <w:r w:rsidR="000510FF" w:rsidRPr="000510FF">
          <w:rPr>
            <w:rStyle w:val="Hyperlink"/>
            <w:b/>
            <w:noProof/>
          </w:rPr>
          <w:t xml:space="preserve">Upon detecting an AS configuration error, the related </w:t>
        </w:r>
        <w:r w:rsidR="000510FF" w:rsidRPr="000510FF">
          <w:rPr>
            <w:rStyle w:val="Hyperlink"/>
            <w:b/>
            <w:i/>
            <w:iCs/>
            <w:noProof/>
          </w:rPr>
          <w:t>RRCReconfigurationSidelink</w:t>
        </w:r>
        <w:r w:rsidR="000510FF" w:rsidRPr="000510FF">
          <w:rPr>
            <w:rStyle w:val="Hyperlink"/>
            <w:b/>
            <w:noProof/>
          </w:rPr>
          <w:t xml:space="preserve"> is included with the </w:t>
        </w:r>
        <w:r w:rsidR="000510FF" w:rsidRPr="000510FF">
          <w:rPr>
            <w:rStyle w:val="Hyperlink"/>
            <w:b/>
            <w:i/>
            <w:iCs/>
            <w:noProof/>
          </w:rPr>
          <w:t>RRCReconfigurationFailureSidelink</w:t>
        </w:r>
        <w:r w:rsidR="000510FF" w:rsidRPr="000510FF">
          <w:rPr>
            <w:rStyle w:val="Hyperlink"/>
            <w:b/>
            <w:noProof/>
          </w:rPr>
          <w:t xml:space="preserve"> sent to the peer UE.</w:t>
        </w:r>
      </w:hyperlink>
    </w:p>
    <w:p w14:paraId="773D9567" w14:textId="77777777" w:rsidR="000510FF" w:rsidRPr="000510FF" w:rsidRDefault="000510FF" w:rsidP="003D5CDB">
      <w:pPr>
        <w:ind w:left="1701" w:hanging="1701"/>
        <w:rPr>
          <w:rFonts w:eastAsiaTheme="minorEastAsia"/>
        </w:rPr>
      </w:pPr>
    </w:p>
    <w:p w14:paraId="75AD2E23" w14:textId="1BF0AA5E" w:rsidR="000510FF" w:rsidRPr="000510FF" w:rsidRDefault="005066E0" w:rsidP="003D5CDB">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228592" w:history="1">
        <w:r w:rsidR="000510FF" w:rsidRPr="000510FF">
          <w:rPr>
            <w:rStyle w:val="Hyperlink"/>
            <w:b/>
            <w:noProof/>
          </w:rPr>
          <w:t>Proposal 3</w:t>
        </w:r>
        <w:r w:rsidR="000510FF" w:rsidRPr="000510FF">
          <w:rPr>
            <w:rFonts w:asciiTheme="minorHAnsi" w:eastAsiaTheme="minorEastAsia" w:hAnsiTheme="minorHAnsi" w:cstheme="minorBidi"/>
            <w:b/>
            <w:noProof/>
            <w:sz w:val="24"/>
            <w:szCs w:val="24"/>
            <w:lang w:val="en-FI" w:eastAsia="en-GB"/>
          </w:rPr>
          <w:tab/>
        </w:r>
        <w:r w:rsidR="000510FF" w:rsidRPr="000510FF">
          <w:rPr>
            <w:rStyle w:val="Hyperlink"/>
            <w:b/>
            <w:noProof/>
          </w:rPr>
          <w:t xml:space="preserve">Upon receiving the </w:t>
        </w:r>
        <w:r w:rsidR="000510FF" w:rsidRPr="000510FF">
          <w:rPr>
            <w:rStyle w:val="Hyperlink"/>
            <w:b/>
            <w:i/>
            <w:iCs/>
            <w:noProof/>
          </w:rPr>
          <w:t>RRCReconfigurationFailureSidelink</w:t>
        </w:r>
        <w:r w:rsidR="000510FF">
          <w:rPr>
            <w:rStyle w:val="Hyperlink"/>
            <w:b/>
            <w:noProof/>
          </w:rPr>
          <w:t xml:space="preserve"> and triggering SL RLF</w:t>
        </w:r>
        <w:r w:rsidR="000510FF" w:rsidRPr="000510FF">
          <w:rPr>
            <w:rStyle w:val="Hyperlink"/>
            <w:b/>
            <w:noProof/>
          </w:rPr>
          <w:t xml:space="preserve">, the UE will follow </w:t>
        </w:r>
        <w:r>
          <w:rPr>
            <w:rStyle w:val="Hyperlink"/>
            <w:b/>
            <w:noProof/>
          </w:rPr>
          <w:t>similar</w:t>
        </w:r>
        <w:r w:rsidR="000510FF" w:rsidRPr="000510FF">
          <w:rPr>
            <w:rStyle w:val="Hyperlink"/>
            <w:b/>
            <w:noProof/>
          </w:rPr>
          <w:t xml:space="preserve"> action</w:t>
        </w:r>
        <w:r>
          <w:rPr>
            <w:rStyle w:val="Hyperlink"/>
            <w:b/>
            <w:noProof/>
          </w:rPr>
          <w:t>s</w:t>
        </w:r>
        <w:r w:rsidR="000510FF" w:rsidRPr="000510FF">
          <w:rPr>
            <w:rStyle w:val="Hyperlink"/>
            <w:b/>
            <w:noProof/>
          </w:rPr>
          <w:t xml:space="preserve"> as </w:t>
        </w:r>
        <w:r w:rsidR="000510FF" w:rsidRPr="000510FF">
          <w:rPr>
            <w:rStyle w:val="Hyperlink"/>
            <w:b/>
            <w:noProof/>
          </w:rPr>
          <w:t>s</w:t>
        </w:r>
        <w:r w:rsidR="000510FF" w:rsidRPr="000510FF">
          <w:rPr>
            <w:rStyle w:val="Hyperlink"/>
            <w:b/>
            <w:noProof/>
          </w:rPr>
          <w:t>pecified for the RLC failure in sidelink.</w:t>
        </w:r>
      </w:hyperlink>
    </w:p>
    <w:p w14:paraId="0FCFEFD3" w14:textId="31CB9E5B" w:rsidR="000510FF" w:rsidRPr="000510FF" w:rsidRDefault="005066E0" w:rsidP="003D5CDB">
      <w:pPr>
        <w:pStyle w:val="TableofFigures"/>
        <w:tabs>
          <w:tab w:val="left" w:pos="2268"/>
          <w:tab w:val="right" w:leader="dot" w:pos="9629"/>
        </w:tabs>
        <w:ind w:left="2127" w:hanging="426"/>
        <w:rPr>
          <w:rFonts w:asciiTheme="minorHAnsi" w:eastAsiaTheme="minorEastAsia" w:hAnsiTheme="minorHAnsi" w:cstheme="minorBidi"/>
          <w:b/>
          <w:noProof/>
          <w:sz w:val="24"/>
          <w:szCs w:val="24"/>
          <w:lang w:val="en-FI" w:eastAsia="en-GB"/>
        </w:rPr>
      </w:pPr>
      <w:hyperlink w:anchor="_Toc32228593" w:history="1">
        <w:r w:rsidR="000510FF" w:rsidRPr="000510FF">
          <w:rPr>
            <w:rStyle w:val="Hyperlink"/>
            <w:b/>
            <w:noProof/>
          </w:rPr>
          <w:t>a.</w:t>
        </w:r>
        <w:r w:rsidR="000510FF" w:rsidRPr="000510FF">
          <w:rPr>
            <w:rFonts w:asciiTheme="minorHAnsi" w:eastAsiaTheme="minorEastAsia" w:hAnsiTheme="minorHAnsi" w:cstheme="minorBidi"/>
            <w:b/>
            <w:noProof/>
            <w:sz w:val="24"/>
            <w:szCs w:val="24"/>
            <w:lang w:val="en-FI" w:eastAsia="en-GB"/>
          </w:rPr>
          <w:tab/>
        </w:r>
        <w:r w:rsidR="000510FF" w:rsidRPr="000510FF">
          <w:rPr>
            <w:rStyle w:val="Hyperlink"/>
            <w:b/>
            <w:noProof/>
          </w:rPr>
          <w:t xml:space="preserve">In case of RRC_CONNECTED/INACTIVE/RRC_IDLE/Out-of-coverage UEs, the UE releases the </w:t>
        </w:r>
        <w:r>
          <w:rPr>
            <w:rStyle w:val="Hyperlink"/>
            <w:b/>
            <w:noProof/>
          </w:rPr>
          <w:t>concerned AS configuration</w:t>
        </w:r>
        <w:r w:rsidR="000510FF" w:rsidRPr="000510FF">
          <w:rPr>
            <w:rStyle w:val="Hyperlink"/>
            <w:b/>
            <w:noProof/>
          </w:rPr>
          <w:t xml:space="preserve"> immediately and sends an indication to upper layers.</w:t>
        </w:r>
      </w:hyperlink>
    </w:p>
    <w:p w14:paraId="373035EA" w14:textId="109990D9" w:rsidR="000510FF" w:rsidRDefault="005066E0" w:rsidP="003D5CDB">
      <w:pPr>
        <w:pStyle w:val="TableofFigures"/>
        <w:tabs>
          <w:tab w:val="left" w:pos="2268"/>
          <w:tab w:val="right" w:leader="dot" w:pos="9629"/>
        </w:tabs>
        <w:ind w:left="2127" w:hanging="426"/>
        <w:rPr>
          <w:rStyle w:val="Hyperlink"/>
          <w:b/>
          <w:noProof/>
        </w:rPr>
      </w:pPr>
      <w:hyperlink w:anchor="_Toc32228594" w:history="1">
        <w:r w:rsidR="000510FF" w:rsidRPr="000510FF">
          <w:rPr>
            <w:rStyle w:val="Hyperlink"/>
            <w:b/>
            <w:noProof/>
          </w:rPr>
          <w:t>b.</w:t>
        </w:r>
        <w:r w:rsidR="000510FF" w:rsidRPr="000510FF">
          <w:rPr>
            <w:rFonts w:asciiTheme="minorHAnsi" w:eastAsiaTheme="minorEastAsia" w:hAnsiTheme="minorHAnsi" w:cstheme="minorBidi"/>
            <w:b/>
            <w:noProof/>
            <w:sz w:val="24"/>
            <w:szCs w:val="24"/>
            <w:lang w:val="en-FI" w:eastAsia="en-GB"/>
          </w:rPr>
          <w:tab/>
        </w:r>
        <w:r w:rsidR="000510FF" w:rsidRPr="000510FF">
          <w:rPr>
            <w:rStyle w:val="Hyperlink"/>
            <w:b/>
            <w:noProof/>
          </w:rPr>
          <w:t>For RRC_CONNECTED UEs, the UE informs NW about the AS configuration failure via Sidelink UE Information.</w:t>
        </w:r>
      </w:hyperlink>
    </w:p>
    <w:p w14:paraId="6E569531" w14:textId="77777777" w:rsidR="000510FF" w:rsidRPr="000510FF" w:rsidRDefault="000510FF" w:rsidP="003D5CDB">
      <w:pPr>
        <w:ind w:left="1701" w:hanging="1701"/>
        <w:rPr>
          <w:rFonts w:eastAsiaTheme="minorEastAsia"/>
        </w:rPr>
      </w:pPr>
    </w:p>
    <w:p w14:paraId="4F9117B1" w14:textId="455FD48D" w:rsidR="000510FF" w:rsidRPr="000510FF" w:rsidRDefault="005066E0" w:rsidP="003D5CDB">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228595" w:history="1">
        <w:r w:rsidR="000510FF" w:rsidRPr="000510FF">
          <w:rPr>
            <w:rStyle w:val="Hyperlink"/>
            <w:b/>
            <w:noProof/>
          </w:rPr>
          <w:t>Proposal 4</w:t>
        </w:r>
        <w:r w:rsidR="000510FF" w:rsidRPr="000510FF">
          <w:rPr>
            <w:rFonts w:asciiTheme="minorHAnsi" w:eastAsiaTheme="minorEastAsia" w:hAnsiTheme="minorHAnsi" w:cstheme="minorBidi"/>
            <w:b/>
            <w:noProof/>
            <w:sz w:val="24"/>
            <w:szCs w:val="24"/>
            <w:lang w:val="en-FI" w:eastAsia="en-GB"/>
          </w:rPr>
          <w:tab/>
        </w:r>
        <w:r w:rsidR="000510FF" w:rsidRPr="000510FF">
          <w:rPr>
            <w:rStyle w:val="Hyperlink"/>
            <w:b/>
            <w:i/>
            <w:iCs/>
            <w:noProof/>
          </w:rPr>
          <w:t>failureType</w:t>
        </w:r>
        <w:r w:rsidR="000510FF" w:rsidRPr="000510FF">
          <w:rPr>
            <w:rStyle w:val="Hyperlink"/>
            <w:b/>
            <w:noProof/>
          </w:rPr>
          <w:t xml:space="preserve"> field present in </w:t>
        </w:r>
        <w:r w:rsidR="000510FF" w:rsidRPr="000510FF">
          <w:rPr>
            <w:rStyle w:val="Hyperlink"/>
            <w:b/>
            <w:i/>
            <w:iCs/>
            <w:noProof/>
          </w:rPr>
          <w:t>SidelinkUEInformation</w:t>
        </w:r>
        <w:r w:rsidR="000510FF" w:rsidRPr="000510FF">
          <w:rPr>
            <w:rStyle w:val="Hyperlink"/>
            <w:b/>
            <w:noProof/>
          </w:rPr>
          <w:t xml:space="preserve"> is changed to include different failure causes e.g., </w:t>
        </w:r>
        <w:r w:rsidR="000510FF" w:rsidRPr="000510FF">
          <w:rPr>
            <w:rStyle w:val="Hyperlink"/>
            <w:b/>
            <w:i/>
            <w:iCs/>
            <w:noProof/>
          </w:rPr>
          <w:t>rlc-failure</w:t>
        </w:r>
        <w:r w:rsidR="000510FF" w:rsidRPr="000510FF">
          <w:rPr>
            <w:rStyle w:val="Hyperlink"/>
            <w:b/>
            <w:noProof/>
          </w:rPr>
          <w:t xml:space="preserve">, </w:t>
        </w:r>
        <w:r w:rsidR="000510FF" w:rsidRPr="000510FF">
          <w:rPr>
            <w:rStyle w:val="Hyperlink"/>
            <w:b/>
            <w:i/>
            <w:iCs/>
            <w:noProof/>
          </w:rPr>
          <w:t>as-ReconFailure</w:t>
        </w:r>
        <w:r w:rsidR="000510FF" w:rsidRPr="000510FF">
          <w:rPr>
            <w:rStyle w:val="Hyperlink"/>
            <w:b/>
            <w:noProof/>
          </w:rPr>
          <w:t>.</w:t>
        </w:r>
      </w:hyperlink>
    </w:p>
    <w:p w14:paraId="79512C45" w14:textId="0C46B84C" w:rsidR="002D37C0" w:rsidRPr="003B1CA7" w:rsidRDefault="002D37C0" w:rsidP="00201BEF">
      <w:pPr>
        <w:rPr>
          <w:rFonts w:cs="Arial"/>
          <w:b/>
        </w:rPr>
      </w:pPr>
      <w:r w:rsidRPr="000510FF">
        <w:rPr>
          <w:rStyle w:val="Hyperlink"/>
          <w:b/>
          <w:noProof/>
        </w:rPr>
        <w:fldChar w:fldCharType="end"/>
      </w:r>
    </w:p>
    <w:p w14:paraId="518E062C" w14:textId="09FC2871" w:rsidR="00365053" w:rsidRPr="00561B95" w:rsidRDefault="00201BEF" w:rsidP="00561B95">
      <w:pPr>
        <w:pStyle w:val="Heading1"/>
      </w:pPr>
      <w:r w:rsidRPr="007B3713">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CF6D" w14:textId="77777777" w:rsidR="00D134CF" w:rsidRDefault="00D134CF">
      <w:pPr>
        <w:spacing w:after="0"/>
      </w:pPr>
      <w:r>
        <w:separator/>
      </w:r>
    </w:p>
  </w:endnote>
  <w:endnote w:type="continuationSeparator" w:id="0">
    <w:p w14:paraId="02C678D1" w14:textId="77777777" w:rsidR="00D134CF" w:rsidRDefault="00D134CF">
      <w:pPr>
        <w:spacing w:after="0"/>
      </w:pPr>
      <w:r>
        <w:continuationSeparator/>
      </w:r>
    </w:p>
  </w:endnote>
  <w:endnote w:type="continuationNotice" w:id="1">
    <w:p w14:paraId="3FE542DA" w14:textId="77777777" w:rsidR="00D134CF" w:rsidRDefault="00D1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B07AC" w:rsidRDefault="00EC57CC" w:rsidP="003B07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1F8E" w14:textId="77777777" w:rsidR="00D134CF" w:rsidRDefault="00D134CF">
      <w:pPr>
        <w:spacing w:after="0"/>
      </w:pPr>
      <w:r>
        <w:separator/>
      </w:r>
    </w:p>
  </w:footnote>
  <w:footnote w:type="continuationSeparator" w:id="0">
    <w:p w14:paraId="49C8D344" w14:textId="77777777" w:rsidR="00D134CF" w:rsidRDefault="00D134CF">
      <w:pPr>
        <w:spacing w:after="0"/>
      </w:pPr>
      <w:r>
        <w:continuationSeparator/>
      </w:r>
    </w:p>
  </w:footnote>
  <w:footnote w:type="continuationNotice" w:id="1">
    <w:p w14:paraId="0053B1EF" w14:textId="77777777" w:rsidR="00D134CF" w:rsidRDefault="00D13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B07A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2721"/>
        </w:tabs>
        <w:ind w:left="2721" w:hanging="1304"/>
      </w:pPr>
      <w:rPr>
        <w:rFonts w:hint="default"/>
      </w:rPr>
    </w:lvl>
    <w:lvl w:ilvl="1" w:tplc="04090019">
      <w:start w:val="1"/>
      <w:numFmt w:val="lowerLetter"/>
      <w:lvlText w:val="%2."/>
      <w:lvlJc w:val="left"/>
      <w:pPr>
        <w:tabs>
          <w:tab w:val="num" w:pos="2857"/>
        </w:tabs>
        <w:ind w:left="2857" w:hanging="360"/>
      </w:pPr>
    </w:lvl>
    <w:lvl w:ilvl="2" w:tplc="0409001B" w:tentative="1">
      <w:start w:val="1"/>
      <w:numFmt w:val="lowerRoman"/>
      <w:lvlText w:val="%3."/>
      <w:lvlJc w:val="right"/>
      <w:pPr>
        <w:tabs>
          <w:tab w:val="num" w:pos="3577"/>
        </w:tabs>
        <w:ind w:left="3577" w:hanging="180"/>
      </w:pPr>
    </w:lvl>
    <w:lvl w:ilvl="3" w:tplc="0409000F" w:tentative="1">
      <w:start w:val="1"/>
      <w:numFmt w:val="decimal"/>
      <w:lvlText w:val="%4."/>
      <w:lvlJc w:val="left"/>
      <w:pPr>
        <w:tabs>
          <w:tab w:val="num" w:pos="4297"/>
        </w:tabs>
        <w:ind w:left="4297" w:hanging="360"/>
      </w:pPr>
    </w:lvl>
    <w:lvl w:ilvl="4" w:tplc="04090019" w:tentative="1">
      <w:start w:val="1"/>
      <w:numFmt w:val="lowerLetter"/>
      <w:lvlText w:val="%5."/>
      <w:lvlJc w:val="left"/>
      <w:pPr>
        <w:tabs>
          <w:tab w:val="num" w:pos="5017"/>
        </w:tabs>
        <w:ind w:left="5017" w:hanging="360"/>
      </w:pPr>
    </w:lvl>
    <w:lvl w:ilvl="5" w:tplc="0409001B" w:tentative="1">
      <w:start w:val="1"/>
      <w:numFmt w:val="lowerRoman"/>
      <w:lvlText w:val="%6."/>
      <w:lvlJc w:val="right"/>
      <w:pPr>
        <w:tabs>
          <w:tab w:val="num" w:pos="5737"/>
        </w:tabs>
        <w:ind w:left="5737" w:hanging="180"/>
      </w:pPr>
    </w:lvl>
    <w:lvl w:ilvl="6" w:tplc="0409000F" w:tentative="1">
      <w:start w:val="1"/>
      <w:numFmt w:val="decimal"/>
      <w:lvlText w:val="%7."/>
      <w:lvlJc w:val="left"/>
      <w:pPr>
        <w:tabs>
          <w:tab w:val="num" w:pos="6457"/>
        </w:tabs>
        <w:ind w:left="6457" w:hanging="360"/>
      </w:pPr>
    </w:lvl>
    <w:lvl w:ilvl="7" w:tplc="04090019" w:tentative="1">
      <w:start w:val="1"/>
      <w:numFmt w:val="lowerLetter"/>
      <w:lvlText w:val="%8."/>
      <w:lvlJc w:val="left"/>
      <w:pPr>
        <w:tabs>
          <w:tab w:val="num" w:pos="7177"/>
        </w:tabs>
        <w:ind w:left="7177" w:hanging="360"/>
      </w:pPr>
    </w:lvl>
    <w:lvl w:ilvl="8" w:tplc="0409001B" w:tentative="1">
      <w:start w:val="1"/>
      <w:numFmt w:val="lowerRoman"/>
      <w:lvlText w:val="%9."/>
      <w:lvlJc w:val="right"/>
      <w:pPr>
        <w:tabs>
          <w:tab w:val="num" w:pos="7897"/>
        </w:tabs>
        <w:ind w:left="789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A63C4"/>
    <w:multiLevelType w:val="hybridMultilevel"/>
    <w:tmpl w:val="8C04FAB0"/>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0DD1"/>
    <w:rsid w:val="00003A8F"/>
    <w:rsid w:val="000060CC"/>
    <w:rsid w:val="000065E5"/>
    <w:rsid w:val="00013837"/>
    <w:rsid w:val="00015A43"/>
    <w:rsid w:val="0002083B"/>
    <w:rsid w:val="000223DA"/>
    <w:rsid w:val="00025B3B"/>
    <w:rsid w:val="00045FAE"/>
    <w:rsid w:val="000473BA"/>
    <w:rsid w:val="00047505"/>
    <w:rsid w:val="000500A6"/>
    <w:rsid w:val="000510FF"/>
    <w:rsid w:val="0005398C"/>
    <w:rsid w:val="0005457F"/>
    <w:rsid w:val="000640F7"/>
    <w:rsid w:val="00070E46"/>
    <w:rsid w:val="00073F71"/>
    <w:rsid w:val="000805A4"/>
    <w:rsid w:val="00081EE4"/>
    <w:rsid w:val="00087262"/>
    <w:rsid w:val="00090602"/>
    <w:rsid w:val="00094C22"/>
    <w:rsid w:val="000A013B"/>
    <w:rsid w:val="000A4671"/>
    <w:rsid w:val="000A562F"/>
    <w:rsid w:val="000A608A"/>
    <w:rsid w:val="000B0674"/>
    <w:rsid w:val="000B3F18"/>
    <w:rsid w:val="000B69D8"/>
    <w:rsid w:val="000C15D5"/>
    <w:rsid w:val="000C1E21"/>
    <w:rsid w:val="000C2A4B"/>
    <w:rsid w:val="000C56D1"/>
    <w:rsid w:val="000C6FB9"/>
    <w:rsid w:val="000D36EE"/>
    <w:rsid w:val="000D4DE9"/>
    <w:rsid w:val="000E1C48"/>
    <w:rsid w:val="000E4236"/>
    <w:rsid w:val="000E5EFA"/>
    <w:rsid w:val="000F01EA"/>
    <w:rsid w:val="000F3FD3"/>
    <w:rsid w:val="000F57A9"/>
    <w:rsid w:val="000F696B"/>
    <w:rsid w:val="000F6BF9"/>
    <w:rsid w:val="001026E0"/>
    <w:rsid w:val="00103C9B"/>
    <w:rsid w:val="001041EF"/>
    <w:rsid w:val="00105F53"/>
    <w:rsid w:val="0010706D"/>
    <w:rsid w:val="00112161"/>
    <w:rsid w:val="00113404"/>
    <w:rsid w:val="00115D4B"/>
    <w:rsid w:val="0011718B"/>
    <w:rsid w:val="00124686"/>
    <w:rsid w:val="00131F69"/>
    <w:rsid w:val="00134BAF"/>
    <w:rsid w:val="00140CF4"/>
    <w:rsid w:val="00143E55"/>
    <w:rsid w:val="00146D27"/>
    <w:rsid w:val="00153C43"/>
    <w:rsid w:val="001562F0"/>
    <w:rsid w:val="00160DBE"/>
    <w:rsid w:val="0016584E"/>
    <w:rsid w:val="00172A65"/>
    <w:rsid w:val="00181DD3"/>
    <w:rsid w:val="00183058"/>
    <w:rsid w:val="00186432"/>
    <w:rsid w:val="001908A6"/>
    <w:rsid w:val="00190E15"/>
    <w:rsid w:val="001927B2"/>
    <w:rsid w:val="00193590"/>
    <w:rsid w:val="001957A1"/>
    <w:rsid w:val="001964AB"/>
    <w:rsid w:val="00196E03"/>
    <w:rsid w:val="00197051"/>
    <w:rsid w:val="001A434E"/>
    <w:rsid w:val="001A733D"/>
    <w:rsid w:val="001B2892"/>
    <w:rsid w:val="001B4E6C"/>
    <w:rsid w:val="001B5E2F"/>
    <w:rsid w:val="001B60DA"/>
    <w:rsid w:val="001C11C8"/>
    <w:rsid w:val="001C61C3"/>
    <w:rsid w:val="001D255E"/>
    <w:rsid w:val="001D3781"/>
    <w:rsid w:val="001D5A94"/>
    <w:rsid w:val="001D7289"/>
    <w:rsid w:val="001E1A89"/>
    <w:rsid w:val="001E1AA1"/>
    <w:rsid w:val="001E2DBB"/>
    <w:rsid w:val="001E3125"/>
    <w:rsid w:val="001E32EE"/>
    <w:rsid w:val="001E7BBF"/>
    <w:rsid w:val="001F22F1"/>
    <w:rsid w:val="001F3977"/>
    <w:rsid w:val="001F4312"/>
    <w:rsid w:val="00201BEF"/>
    <w:rsid w:val="002051C4"/>
    <w:rsid w:val="00206FAE"/>
    <w:rsid w:val="00207089"/>
    <w:rsid w:val="002147D4"/>
    <w:rsid w:val="0021493B"/>
    <w:rsid w:val="00214A83"/>
    <w:rsid w:val="002176A1"/>
    <w:rsid w:val="00226217"/>
    <w:rsid w:val="00230B42"/>
    <w:rsid w:val="002320B1"/>
    <w:rsid w:val="00237132"/>
    <w:rsid w:val="0023734B"/>
    <w:rsid w:val="00237488"/>
    <w:rsid w:val="0024218E"/>
    <w:rsid w:val="0024548D"/>
    <w:rsid w:val="0024675E"/>
    <w:rsid w:val="00247FBF"/>
    <w:rsid w:val="002558B4"/>
    <w:rsid w:val="00261D6F"/>
    <w:rsid w:val="0027018A"/>
    <w:rsid w:val="002709F4"/>
    <w:rsid w:val="00271636"/>
    <w:rsid w:val="002722B8"/>
    <w:rsid w:val="002740FC"/>
    <w:rsid w:val="00287787"/>
    <w:rsid w:val="002904E5"/>
    <w:rsid w:val="00290A75"/>
    <w:rsid w:val="00291908"/>
    <w:rsid w:val="00292190"/>
    <w:rsid w:val="0029340D"/>
    <w:rsid w:val="00296F17"/>
    <w:rsid w:val="002A0C17"/>
    <w:rsid w:val="002A4476"/>
    <w:rsid w:val="002A4756"/>
    <w:rsid w:val="002A794A"/>
    <w:rsid w:val="002B2DEA"/>
    <w:rsid w:val="002B489E"/>
    <w:rsid w:val="002C031F"/>
    <w:rsid w:val="002C6B8A"/>
    <w:rsid w:val="002D050A"/>
    <w:rsid w:val="002D31DA"/>
    <w:rsid w:val="002D37C0"/>
    <w:rsid w:val="002D3B05"/>
    <w:rsid w:val="002D682E"/>
    <w:rsid w:val="002D6AE9"/>
    <w:rsid w:val="002D6C90"/>
    <w:rsid w:val="002D7F5F"/>
    <w:rsid w:val="002E07CF"/>
    <w:rsid w:val="002E099B"/>
    <w:rsid w:val="002E1A83"/>
    <w:rsid w:val="002E223F"/>
    <w:rsid w:val="002E53EC"/>
    <w:rsid w:val="002E6796"/>
    <w:rsid w:val="002E6BD2"/>
    <w:rsid w:val="002E7172"/>
    <w:rsid w:val="002F306D"/>
    <w:rsid w:val="002F6655"/>
    <w:rsid w:val="002F7487"/>
    <w:rsid w:val="00300DD2"/>
    <w:rsid w:val="00302C75"/>
    <w:rsid w:val="0030577C"/>
    <w:rsid w:val="00311AF6"/>
    <w:rsid w:val="00311F1E"/>
    <w:rsid w:val="003166BB"/>
    <w:rsid w:val="0031784E"/>
    <w:rsid w:val="00317CE6"/>
    <w:rsid w:val="00321D8A"/>
    <w:rsid w:val="00325E09"/>
    <w:rsid w:val="00326E0E"/>
    <w:rsid w:val="00327101"/>
    <w:rsid w:val="00330428"/>
    <w:rsid w:val="00335295"/>
    <w:rsid w:val="00340126"/>
    <w:rsid w:val="00340808"/>
    <w:rsid w:val="00340E3C"/>
    <w:rsid w:val="00341562"/>
    <w:rsid w:val="00341A0E"/>
    <w:rsid w:val="00344BC3"/>
    <w:rsid w:val="0034549C"/>
    <w:rsid w:val="00351ED6"/>
    <w:rsid w:val="003547D5"/>
    <w:rsid w:val="00355862"/>
    <w:rsid w:val="0036046D"/>
    <w:rsid w:val="003612B0"/>
    <w:rsid w:val="00361B2C"/>
    <w:rsid w:val="00362B83"/>
    <w:rsid w:val="00365053"/>
    <w:rsid w:val="00365645"/>
    <w:rsid w:val="003667E8"/>
    <w:rsid w:val="00366F1E"/>
    <w:rsid w:val="0037007F"/>
    <w:rsid w:val="0037352B"/>
    <w:rsid w:val="00373AB2"/>
    <w:rsid w:val="00373D32"/>
    <w:rsid w:val="00377B7A"/>
    <w:rsid w:val="0038060D"/>
    <w:rsid w:val="0038632E"/>
    <w:rsid w:val="00391E72"/>
    <w:rsid w:val="00392F90"/>
    <w:rsid w:val="00393C65"/>
    <w:rsid w:val="00393D9C"/>
    <w:rsid w:val="00395911"/>
    <w:rsid w:val="00397951"/>
    <w:rsid w:val="003A789F"/>
    <w:rsid w:val="003B050D"/>
    <w:rsid w:val="003B07AC"/>
    <w:rsid w:val="003B0A43"/>
    <w:rsid w:val="003B1CA7"/>
    <w:rsid w:val="003B6B34"/>
    <w:rsid w:val="003B7930"/>
    <w:rsid w:val="003B7A42"/>
    <w:rsid w:val="003C22DD"/>
    <w:rsid w:val="003C2573"/>
    <w:rsid w:val="003C3B3F"/>
    <w:rsid w:val="003C51F4"/>
    <w:rsid w:val="003C5DC7"/>
    <w:rsid w:val="003C6544"/>
    <w:rsid w:val="003D2B44"/>
    <w:rsid w:val="003D3456"/>
    <w:rsid w:val="003D3DC3"/>
    <w:rsid w:val="003D3FA3"/>
    <w:rsid w:val="003D5CDB"/>
    <w:rsid w:val="003D5EBD"/>
    <w:rsid w:val="003D6839"/>
    <w:rsid w:val="003E005C"/>
    <w:rsid w:val="003E2C8C"/>
    <w:rsid w:val="003F172E"/>
    <w:rsid w:val="003F35B7"/>
    <w:rsid w:val="003F503D"/>
    <w:rsid w:val="003F5398"/>
    <w:rsid w:val="003F57AE"/>
    <w:rsid w:val="003F6C4B"/>
    <w:rsid w:val="0040430C"/>
    <w:rsid w:val="00404B13"/>
    <w:rsid w:val="00411765"/>
    <w:rsid w:val="00415B05"/>
    <w:rsid w:val="00420D26"/>
    <w:rsid w:val="00433EA7"/>
    <w:rsid w:val="00442AAF"/>
    <w:rsid w:val="00442B9D"/>
    <w:rsid w:val="004434D8"/>
    <w:rsid w:val="00443BAE"/>
    <w:rsid w:val="004445B6"/>
    <w:rsid w:val="00445476"/>
    <w:rsid w:val="00447F6B"/>
    <w:rsid w:val="00461DE1"/>
    <w:rsid w:val="00464390"/>
    <w:rsid w:val="00470E06"/>
    <w:rsid w:val="00470F0C"/>
    <w:rsid w:val="004729F9"/>
    <w:rsid w:val="00473B34"/>
    <w:rsid w:val="00475477"/>
    <w:rsid w:val="00475F8A"/>
    <w:rsid w:val="004775A1"/>
    <w:rsid w:val="004812A1"/>
    <w:rsid w:val="00485607"/>
    <w:rsid w:val="004868AB"/>
    <w:rsid w:val="00487578"/>
    <w:rsid w:val="00495273"/>
    <w:rsid w:val="004A11E0"/>
    <w:rsid w:val="004A1A9D"/>
    <w:rsid w:val="004A3A3F"/>
    <w:rsid w:val="004A6139"/>
    <w:rsid w:val="004B0293"/>
    <w:rsid w:val="004B0832"/>
    <w:rsid w:val="004B215C"/>
    <w:rsid w:val="004B47F1"/>
    <w:rsid w:val="004C06F5"/>
    <w:rsid w:val="004C2B77"/>
    <w:rsid w:val="004C4D12"/>
    <w:rsid w:val="004D37BB"/>
    <w:rsid w:val="004D5D5E"/>
    <w:rsid w:val="004E13C4"/>
    <w:rsid w:val="004E6926"/>
    <w:rsid w:val="004E751E"/>
    <w:rsid w:val="004F74AC"/>
    <w:rsid w:val="004F7A72"/>
    <w:rsid w:val="00503B26"/>
    <w:rsid w:val="0050550C"/>
    <w:rsid w:val="005066E0"/>
    <w:rsid w:val="005110D4"/>
    <w:rsid w:val="00511261"/>
    <w:rsid w:val="00512BC1"/>
    <w:rsid w:val="005157F9"/>
    <w:rsid w:val="005179C0"/>
    <w:rsid w:val="00524C89"/>
    <w:rsid w:val="005268BB"/>
    <w:rsid w:val="00537284"/>
    <w:rsid w:val="00542BAA"/>
    <w:rsid w:val="00545D10"/>
    <w:rsid w:val="00551BD7"/>
    <w:rsid w:val="00552D66"/>
    <w:rsid w:val="0055406A"/>
    <w:rsid w:val="00561B95"/>
    <w:rsid w:val="00566DA8"/>
    <w:rsid w:val="0056732E"/>
    <w:rsid w:val="00580137"/>
    <w:rsid w:val="00582006"/>
    <w:rsid w:val="0058303B"/>
    <w:rsid w:val="00583A42"/>
    <w:rsid w:val="00583A9D"/>
    <w:rsid w:val="005861CF"/>
    <w:rsid w:val="00586414"/>
    <w:rsid w:val="00592937"/>
    <w:rsid w:val="00596467"/>
    <w:rsid w:val="005A1ABF"/>
    <w:rsid w:val="005A41B4"/>
    <w:rsid w:val="005B1C2B"/>
    <w:rsid w:val="005B537E"/>
    <w:rsid w:val="005C52AF"/>
    <w:rsid w:val="005C5D92"/>
    <w:rsid w:val="005D100E"/>
    <w:rsid w:val="005D209C"/>
    <w:rsid w:val="005D39AC"/>
    <w:rsid w:val="005D3C0B"/>
    <w:rsid w:val="005D41DF"/>
    <w:rsid w:val="005E3D86"/>
    <w:rsid w:val="005E5433"/>
    <w:rsid w:val="005E568B"/>
    <w:rsid w:val="005E626E"/>
    <w:rsid w:val="005E7DF7"/>
    <w:rsid w:val="005F3E13"/>
    <w:rsid w:val="005F6293"/>
    <w:rsid w:val="005F7BA5"/>
    <w:rsid w:val="005F7C81"/>
    <w:rsid w:val="005F7FDC"/>
    <w:rsid w:val="0060075F"/>
    <w:rsid w:val="00600F88"/>
    <w:rsid w:val="00603534"/>
    <w:rsid w:val="00605012"/>
    <w:rsid w:val="00606D60"/>
    <w:rsid w:val="00613A3A"/>
    <w:rsid w:val="00621477"/>
    <w:rsid w:val="00622204"/>
    <w:rsid w:val="00622D37"/>
    <w:rsid w:val="00622DF5"/>
    <w:rsid w:val="00624153"/>
    <w:rsid w:val="00627179"/>
    <w:rsid w:val="00634F74"/>
    <w:rsid w:val="006405D2"/>
    <w:rsid w:val="0064422E"/>
    <w:rsid w:val="00651DEC"/>
    <w:rsid w:val="00651F8B"/>
    <w:rsid w:val="00652C16"/>
    <w:rsid w:val="00656EF9"/>
    <w:rsid w:val="00672479"/>
    <w:rsid w:val="0067301C"/>
    <w:rsid w:val="00676BAA"/>
    <w:rsid w:val="00677C14"/>
    <w:rsid w:val="0068290B"/>
    <w:rsid w:val="0068309D"/>
    <w:rsid w:val="00684FD5"/>
    <w:rsid w:val="00685618"/>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E05F8"/>
    <w:rsid w:val="006E066D"/>
    <w:rsid w:val="006E1D98"/>
    <w:rsid w:val="006E4691"/>
    <w:rsid w:val="006E7FC2"/>
    <w:rsid w:val="006F0D34"/>
    <w:rsid w:val="006F1288"/>
    <w:rsid w:val="006F3D9F"/>
    <w:rsid w:val="006F4146"/>
    <w:rsid w:val="006F6F5D"/>
    <w:rsid w:val="006F7172"/>
    <w:rsid w:val="007021B7"/>
    <w:rsid w:val="00705BB6"/>
    <w:rsid w:val="00712434"/>
    <w:rsid w:val="00714B15"/>
    <w:rsid w:val="0071516F"/>
    <w:rsid w:val="0072339D"/>
    <w:rsid w:val="007324C3"/>
    <w:rsid w:val="007431DF"/>
    <w:rsid w:val="00747B80"/>
    <w:rsid w:val="00753805"/>
    <w:rsid w:val="00760752"/>
    <w:rsid w:val="0076255F"/>
    <w:rsid w:val="0076285F"/>
    <w:rsid w:val="0076395F"/>
    <w:rsid w:val="00763AAE"/>
    <w:rsid w:val="00764847"/>
    <w:rsid w:val="00765F68"/>
    <w:rsid w:val="00770759"/>
    <w:rsid w:val="00772DA4"/>
    <w:rsid w:val="00775C60"/>
    <w:rsid w:val="00775C65"/>
    <w:rsid w:val="00780570"/>
    <w:rsid w:val="00780988"/>
    <w:rsid w:val="007822AE"/>
    <w:rsid w:val="00783DD0"/>
    <w:rsid w:val="00785380"/>
    <w:rsid w:val="00797F45"/>
    <w:rsid w:val="007A06E4"/>
    <w:rsid w:val="007A0CE2"/>
    <w:rsid w:val="007A49CA"/>
    <w:rsid w:val="007A6B98"/>
    <w:rsid w:val="007B2593"/>
    <w:rsid w:val="007B3713"/>
    <w:rsid w:val="007B3F2D"/>
    <w:rsid w:val="007B47D5"/>
    <w:rsid w:val="007B5238"/>
    <w:rsid w:val="007B64A1"/>
    <w:rsid w:val="007C4FC6"/>
    <w:rsid w:val="007C7168"/>
    <w:rsid w:val="007D34EC"/>
    <w:rsid w:val="007D496F"/>
    <w:rsid w:val="007E1470"/>
    <w:rsid w:val="007E37BA"/>
    <w:rsid w:val="007F405B"/>
    <w:rsid w:val="007F473E"/>
    <w:rsid w:val="007F64BA"/>
    <w:rsid w:val="00800BFA"/>
    <w:rsid w:val="008016F4"/>
    <w:rsid w:val="00803E13"/>
    <w:rsid w:val="0080405F"/>
    <w:rsid w:val="008041CA"/>
    <w:rsid w:val="00812048"/>
    <w:rsid w:val="0081407A"/>
    <w:rsid w:val="00814668"/>
    <w:rsid w:val="00820226"/>
    <w:rsid w:val="00820B5C"/>
    <w:rsid w:val="00823B77"/>
    <w:rsid w:val="00825FC9"/>
    <w:rsid w:val="00830A7A"/>
    <w:rsid w:val="00831232"/>
    <w:rsid w:val="008352B3"/>
    <w:rsid w:val="008435E0"/>
    <w:rsid w:val="0084386A"/>
    <w:rsid w:val="00845E8B"/>
    <w:rsid w:val="00847986"/>
    <w:rsid w:val="00850D8A"/>
    <w:rsid w:val="00851252"/>
    <w:rsid w:val="00851FE1"/>
    <w:rsid w:val="0085320C"/>
    <w:rsid w:val="00855EFB"/>
    <w:rsid w:val="00856215"/>
    <w:rsid w:val="00862C33"/>
    <w:rsid w:val="00866E48"/>
    <w:rsid w:val="00871D18"/>
    <w:rsid w:val="00880CFA"/>
    <w:rsid w:val="00885312"/>
    <w:rsid w:val="00886F28"/>
    <w:rsid w:val="0088719C"/>
    <w:rsid w:val="008919E8"/>
    <w:rsid w:val="008A15C8"/>
    <w:rsid w:val="008A1B1E"/>
    <w:rsid w:val="008A48B3"/>
    <w:rsid w:val="008B5773"/>
    <w:rsid w:val="008C063C"/>
    <w:rsid w:val="008C2357"/>
    <w:rsid w:val="008D1392"/>
    <w:rsid w:val="008F0C4B"/>
    <w:rsid w:val="008F1EBB"/>
    <w:rsid w:val="008F2759"/>
    <w:rsid w:val="008F27C6"/>
    <w:rsid w:val="008F77A6"/>
    <w:rsid w:val="00902512"/>
    <w:rsid w:val="0090388F"/>
    <w:rsid w:val="00904F2E"/>
    <w:rsid w:val="0090774F"/>
    <w:rsid w:val="00912C22"/>
    <w:rsid w:val="00917760"/>
    <w:rsid w:val="00921D91"/>
    <w:rsid w:val="0092652D"/>
    <w:rsid w:val="00926FE9"/>
    <w:rsid w:val="009275C3"/>
    <w:rsid w:val="009375AD"/>
    <w:rsid w:val="00940893"/>
    <w:rsid w:val="0094538F"/>
    <w:rsid w:val="00953E30"/>
    <w:rsid w:val="00972AF8"/>
    <w:rsid w:val="0097428F"/>
    <w:rsid w:val="00974506"/>
    <w:rsid w:val="00983A70"/>
    <w:rsid w:val="009866BE"/>
    <w:rsid w:val="00987DBB"/>
    <w:rsid w:val="00993443"/>
    <w:rsid w:val="00993DCB"/>
    <w:rsid w:val="009940F1"/>
    <w:rsid w:val="009A5BB4"/>
    <w:rsid w:val="009A6CFB"/>
    <w:rsid w:val="009B51C8"/>
    <w:rsid w:val="009B7A24"/>
    <w:rsid w:val="009C06A1"/>
    <w:rsid w:val="009C6C7A"/>
    <w:rsid w:val="009D0FFE"/>
    <w:rsid w:val="009D221E"/>
    <w:rsid w:val="009D7002"/>
    <w:rsid w:val="009E15AB"/>
    <w:rsid w:val="009E2CE9"/>
    <w:rsid w:val="009E3E6F"/>
    <w:rsid w:val="009E4C2E"/>
    <w:rsid w:val="009F64CF"/>
    <w:rsid w:val="00A01251"/>
    <w:rsid w:val="00A0130D"/>
    <w:rsid w:val="00A04450"/>
    <w:rsid w:val="00A071E8"/>
    <w:rsid w:val="00A12900"/>
    <w:rsid w:val="00A20B11"/>
    <w:rsid w:val="00A21A55"/>
    <w:rsid w:val="00A22A33"/>
    <w:rsid w:val="00A24F6A"/>
    <w:rsid w:val="00A25B04"/>
    <w:rsid w:val="00A31C11"/>
    <w:rsid w:val="00A36825"/>
    <w:rsid w:val="00A51BA4"/>
    <w:rsid w:val="00A51C25"/>
    <w:rsid w:val="00A549A8"/>
    <w:rsid w:val="00A6330A"/>
    <w:rsid w:val="00A70559"/>
    <w:rsid w:val="00A71315"/>
    <w:rsid w:val="00A76933"/>
    <w:rsid w:val="00A87716"/>
    <w:rsid w:val="00A90A79"/>
    <w:rsid w:val="00A9104C"/>
    <w:rsid w:val="00A92121"/>
    <w:rsid w:val="00A94997"/>
    <w:rsid w:val="00A96DC6"/>
    <w:rsid w:val="00AA12DB"/>
    <w:rsid w:val="00AA34BD"/>
    <w:rsid w:val="00AB29B6"/>
    <w:rsid w:val="00AB4383"/>
    <w:rsid w:val="00AC2CC9"/>
    <w:rsid w:val="00AC55AD"/>
    <w:rsid w:val="00AC5CBC"/>
    <w:rsid w:val="00AC6069"/>
    <w:rsid w:val="00AC73E6"/>
    <w:rsid w:val="00AD05B8"/>
    <w:rsid w:val="00AD46B7"/>
    <w:rsid w:val="00AD6C9E"/>
    <w:rsid w:val="00AD7D33"/>
    <w:rsid w:val="00AE6E03"/>
    <w:rsid w:val="00AF21C0"/>
    <w:rsid w:val="00AF40AC"/>
    <w:rsid w:val="00AF46A5"/>
    <w:rsid w:val="00AF4B0B"/>
    <w:rsid w:val="00AF5EDE"/>
    <w:rsid w:val="00B024B0"/>
    <w:rsid w:val="00B02797"/>
    <w:rsid w:val="00B03B68"/>
    <w:rsid w:val="00B06D60"/>
    <w:rsid w:val="00B075D4"/>
    <w:rsid w:val="00B13741"/>
    <w:rsid w:val="00B16E3A"/>
    <w:rsid w:val="00B2263D"/>
    <w:rsid w:val="00B23D50"/>
    <w:rsid w:val="00B254FB"/>
    <w:rsid w:val="00B308CB"/>
    <w:rsid w:val="00B31856"/>
    <w:rsid w:val="00B324E8"/>
    <w:rsid w:val="00B32F7F"/>
    <w:rsid w:val="00B351B3"/>
    <w:rsid w:val="00B4063D"/>
    <w:rsid w:val="00B46296"/>
    <w:rsid w:val="00B46E95"/>
    <w:rsid w:val="00B51159"/>
    <w:rsid w:val="00B57483"/>
    <w:rsid w:val="00B65482"/>
    <w:rsid w:val="00B7073B"/>
    <w:rsid w:val="00B71F53"/>
    <w:rsid w:val="00B71F9D"/>
    <w:rsid w:val="00B72B45"/>
    <w:rsid w:val="00B83921"/>
    <w:rsid w:val="00B84E63"/>
    <w:rsid w:val="00B91DC6"/>
    <w:rsid w:val="00B93622"/>
    <w:rsid w:val="00B94D26"/>
    <w:rsid w:val="00BA08AB"/>
    <w:rsid w:val="00BA2338"/>
    <w:rsid w:val="00BA698C"/>
    <w:rsid w:val="00BB1A18"/>
    <w:rsid w:val="00BB26F7"/>
    <w:rsid w:val="00BB55D5"/>
    <w:rsid w:val="00BB7D88"/>
    <w:rsid w:val="00BC6250"/>
    <w:rsid w:val="00BD2BC8"/>
    <w:rsid w:val="00BD4FE2"/>
    <w:rsid w:val="00BD5FBD"/>
    <w:rsid w:val="00BD793F"/>
    <w:rsid w:val="00BD79F3"/>
    <w:rsid w:val="00BE4695"/>
    <w:rsid w:val="00BE5568"/>
    <w:rsid w:val="00BE565A"/>
    <w:rsid w:val="00BE5DDD"/>
    <w:rsid w:val="00BE64A4"/>
    <w:rsid w:val="00BF0443"/>
    <w:rsid w:val="00BF48E3"/>
    <w:rsid w:val="00BF73C3"/>
    <w:rsid w:val="00C04265"/>
    <w:rsid w:val="00C10A44"/>
    <w:rsid w:val="00C130BE"/>
    <w:rsid w:val="00C14AEB"/>
    <w:rsid w:val="00C14C6E"/>
    <w:rsid w:val="00C15489"/>
    <w:rsid w:val="00C21CA1"/>
    <w:rsid w:val="00C26151"/>
    <w:rsid w:val="00C26933"/>
    <w:rsid w:val="00C26AF0"/>
    <w:rsid w:val="00C312F2"/>
    <w:rsid w:val="00C3259E"/>
    <w:rsid w:val="00C325DD"/>
    <w:rsid w:val="00C355CF"/>
    <w:rsid w:val="00C41AAE"/>
    <w:rsid w:val="00C4479E"/>
    <w:rsid w:val="00C54154"/>
    <w:rsid w:val="00C55173"/>
    <w:rsid w:val="00C60A93"/>
    <w:rsid w:val="00C61F19"/>
    <w:rsid w:val="00C70B3E"/>
    <w:rsid w:val="00C7241D"/>
    <w:rsid w:val="00C72D77"/>
    <w:rsid w:val="00C847F0"/>
    <w:rsid w:val="00C91C8F"/>
    <w:rsid w:val="00C94CA5"/>
    <w:rsid w:val="00C97A33"/>
    <w:rsid w:val="00CA2B12"/>
    <w:rsid w:val="00CA410F"/>
    <w:rsid w:val="00CA472F"/>
    <w:rsid w:val="00CA54AD"/>
    <w:rsid w:val="00CB2AAE"/>
    <w:rsid w:val="00CB3BD8"/>
    <w:rsid w:val="00CC1FD7"/>
    <w:rsid w:val="00CD266B"/>
    <w:rsid w:val="00CD3AE9"/>
    <w:rsid w:val="00CD55BB"/>
    <w:rsid w:val="00CD5CA1"/>
    <w:rsid w:val="00CD7124"/>
    <w:rsid w:val="00CD7B4F"/>
    <w:rsid w:val="00CE5346"/>
    <w:rsid w:val="00CE6078"/>
    <w:rsid w:val="00CF7586"/>
    <w:rsid w:val="00D01FB7"/>
    <w:rsid w:val="00D03BDA"/>
    <w:rsid w:val="00D03BEB"/>
    <w:rsid w:val="00D134CF"/>
    <w:rsid w:val="00D13C3B"/>
    <w:rsid w:val="00D173B0"/>
    <w:rsid w:val="00D23FE5"/>
    <w:rsid w:val="00D3050B"/>
    <w:rsid w:val="00D30B19"/>
    <w:rsid w:val="00D371AC"/>
    <w:rsid w:val="00D40C08"/>
    <w:rsid w:val="00D44C3D"/>
    <w:rsid w:val="00D45365"/>
    <w:rsid w:val="00D45BC2"/>
    <w:rsid w:val="00D5078D"/>
    <w:rsid w:val="00D55590"/>
    <w:rsid w:val="00D56FB0"/>
    <w:rsid w:val="00D62A7E"/>
    <w:rsid w:val="00D67E46"/>
    <w:rsid w:val="00D755D0"/>
    <w:rsid w:val="00D83648"/>
    <w:rsid w:val="00D846F1"/>
    <w:rsid w:val="00D853B3"/>
    <w:rsid w:val="00D85E04"/>
    <w:rsid w:val="00D8615D"/>
    <w:rsid w:val="00D86D7D"/>
    <w:rsid w:val="00D918AE"/>
    <w:rsid w:val="00D93B81"/>
    <w:rsid w:val="00D944DB"/>
    <w:rsid w:val="00D948F8"/>
    <w:rsid w:val="00D94CA7"/>
    <w:rsid w:val="00DA014C"/>
    <w:rsid w:val="00DA0E60"/>
    <w:rsid w:val="00DA298E"/>
    <w:rsid w:val="00DA5AAE"/>
    <w:rsid w:val="00DA64B9"/>
    <w:rsid w:val="00DB0022"/>
    <w:rsid w:val="00DB143D"/>
    <w:rsid w:val="00DB14C0"/>
    <w:rsid w:val="00DB2D81"/>
    <w:rsid w:val="00DB7272"/>
    <w:rsid w:val="00DB746F"/>
    <w:rsid w:val="00DC4C1E"/>
    <w:rsid w:val="00DC6BE4"/>
    <w:rsid w:val="00DC7E7E"/>
    <w:rsid w:val="00DD29F9"/>
    <w:rsid w:val="00DD5CFB"/>
    <w:rsid w:val="00DD747C"/>
    <w:rsid w:val="00DE0A84"/>
    <w:rsid w:val="00DE1F57"/>
    <w:rsid w:val="00DF3022"/>
    <w:rsid w:val="00DF566D"/>
    <w:rsid w:val="00DF7CE6"/>
    <w:rsid w:val="00E00EE0"/>
    <w:rsid w:val="00E05E85"/>
    <w:rsid w:val="00E069F0"/>
    <w:rsid w:val="00E14164"/>
    <w:rsid w:val="00E1552B"/>
    <w:rsid w:val="00E1697D"/>
    <w:rsid w:val="00E1727C"/>
    <w:rsid w:val="00E17DD2"/>
    <w:rsid w:val="00E24B52"/>
    <w:rsid w:val="00E354CE"/>
    <w:rsid w:val="00E37B61"/>
    <w:rsid w:val="00E407E9"/>
    <w:rsid w:val="00E451C5"/>
    <w:rsid w:val="00E475BC"/>
    <w:rsid w:val="00E50705"/>
    <w:rsid w:val="00E51C32"/>
    <w:rsid w:val="00E55551"/>
    <w:rsid w:val="00E55A46"/>
    <w:rsid w:val="00E55D70"/>
    <w:rsid w:val="00E67B29"/>
    <w:rsid w:val="00E76262"/>
    <w:rsid w:val="00E9347F"/>
    <w:rsid w:val="00E942DB"/>
    <w:rsid w:val="00EA2010"/>
    <w:rsid w:val="00EA3FC1"/>
    <w:rsid w:val="00EB12D0"/>
    <w:rsid w:val="00EB16FE"/>
    <w:rsid w:val="00EB2241"/>
    <w:rsid w:val="00EB791A"/>
    <w:rsid w:val="00EC49E6"/>
    <w:rsid w:val="00EC4A80"/>
    <w:rsid w:val="00EC57CC"/>
    <w:rsid w:val="00EC5C4F"/>
    <w:rsid w:val="00EC5E9A"/>
    <w:rsid w:val="00EC67B9"/>
    <w:rsid w:val="00ED359F"/>
    <w:rsid w:val="00ED402C"/>
    <w:rsid w:val="00ED799E"/>
    <w:rsid w:val="00EE1484"/>
    <w:rsid w:val="00EE2B26"/>
    <w:rsid w:val="00EE3D43"/>
    <w:rsid w:val="00EE4CA0"/>
    <w:rsid w:val="00EF0184"/>
    <w:rsid w:val="00EF04C2"/>
    <w:rsid w:val="00EF0808"/>
    <w:rsid w:val="00EF16A2"/>
    <w:rsid w:val="00EF1863"/>
    <w:rsid w:val="00EF535E"/>
    <w:rsid w:val="00EF77A3"/>
    <w:rsid w:val="00EF7BBD"/>
    <w:rsid w:val="00EF7F55"/>
    <w:rsid w:val="00F022AD"/>
    <w:rsid w:val="00F0647A"/>
    <w:rsid w:val="00F11414"/>
    <w:rsid w:val="00F12C4B"/>
    <w:rsid w:val="00F161B7"/>
    <w:rsid w:val="00F16976"/>
    <w:rsid w:val="00F244F9"/>
    <w:rsid w:val="00F270BC"/>
    <w:rsid w:val="00F27DD5"/>
    <w:rsid w:val="00F364DD"/>
    <w:rsid w:val="00F36D38"/>
    <w:rsid w:val="00F37346"/>
    <w:rsid w:val="00F37EE5"/>
    <w:rsid w:val="00F44361"/>
    <w:rsid w:val="00F459B3"/>
    <w:rsid w:val="00F4681D"/>
    <w:rsid w:val="00F47FD7"/>
    <w:rsid w:val="00F55D62"/>
    <w:rsid w:val="00F621C7"/>
    <w:rsid w:val="00F7364E"/>
    <w:rsid w:val="00F750E6"/>
    <w:rsid w:val="00F7595B"/>
    <w:rsid w:val="00F80270"/>
    <w:rsid w:val="00F802BD"/>
    <w:rsid w:val="00F914D8"/>
    <w:rsid w:val="00F939F1"/>
    <w:rsid w:val="00F95C09"/>
    <w:rsid w:val="00F96D48"/>
    <w:rsid w:val="00FA1F66"/>
    <w:rsid w:val="00FA2ECB"/>
    <w:rsid w:val="00FA57F9"/>
    <w:rsid w:val="00FB0340"/>
    <w:rsid w:val="00FB156F"/>
    <w:rsid w:val="00FC14C5"/>
    <w:rsid w:val="00FC2B70"/>
    <w:rsid w:val="00FC447D"/>
    <w:rsid w:val="00FC455B"/>
    <w:rsid w:val="00FC735B"/>
    <w:rsid w:val="00FD0653"/>
    <w:rsid w:val="00FD0811"/>
    <w:rsid w:val="00FD0B96"/>
    <w:rsid w:val="00FD17B1"/>
    <w:rsid w:val="00FD3783"/>
    <w:rsid w:val="00FD523E"/>
    <w:rsid w:val="00FD5C23"/>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4134864-92E8-F943-927F-991E7697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Revision">
    <w:name w:val="Revision"/>
    <w:hidden/>
    <w:uiPriority w:val="99"/>
    <w:semiHidden/>
    <w:rsid w:val="00AF4B0B"/>
    <w:pPr>
      <w:spacing w:after="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E76262"/>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semiHidden/>
    <w:rsid w:val="00E76262"/>
    <w:rPr>
      <w:rFonts w:ascii="Tahoma" w:eastAsia="Times New Roman" w:hAnsi="Tahoma" w:cs="Tahoma"/>
      <w:sz w:val="20"/>
      <w:szCs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infopath/2007/PartnerControls"/>
    <ds:schemaRef ds:uri="http://purl.org/dc/elements/1.1/"/>
    <ds:schemaRef ds:uri="http://schemas.microsoft.com/office/2006/metadata/properties"/>
    <ds:schemaRef ds:uri="2f282d3b-eb4a-4b09-b61f-b9593442e286"/>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1E70BAFC-0AE6-4C10-9AB5-F10E4AEE8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0CBC772C-BA49-6E41-AC14-F7AF1009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Links>
    <vt:vector size="36" baseType="variant">
      <vt:variant>
        <vt:i4>1441846</vt:i4>
      </vt:variant>
      <vt:variant>
        <vt:i4>26</vt:i4>
      </vt:variant>
      <vt:variant>
        <vt:i4>0</vt:i4>
      </vt:variant>
      <vt:variant>
        <vt:i4>5</vt:i4>
      </vt:variant>
      <vt:variant>
        <vt:lpwstr/>
      </vt:variant>
      <vt:variant>
        <vt:lpwstr>_Toc16262879</vt:lpwstr>
      </vt:variant>
      <vt:variant>
        <vt:i4>1507382</vt:i4>
      </vt:variant>
      <vt:variant>
        <vt:i4>23</vt:i4>
      </vt:variant>
      <vt:variant>
        <vt:i4>0</vt:i4>
      </vt:variant>
      <vt:variant>
        <vt:i4>5</vt:i4>
      </vt:variant>
      <vt:variant>
        <vt:lpwstr/>
      </vt:variant>
      <vt:variant>
        <vt:lpwstr>_Toc16262878</vt:lpwstr>
      </vt:variant>
      <vt:variant>
        <vt:i4>1572918</vt:i4>
      </vt:variant>
      <vt:variant>
        <vt:i4>20</vt:i4>
      </vt:variant>
      <vt:variant>
        <vt:i4>0</vt:i4>
      </vt:variant>
      <vt:variant>
        <vt:i4>5</vt:i4>
      </vt:variant>
      <vt:variant>
        <vt:lpwstr/>
      </vt:variant>
      <vt:variant>
        <vt:lpwstr>_Toc16262877</vt:lpwstr>
      </vt:variant>
      <vt:variant>
        <vt:i4>1638454</vt:i4>
      </vt:variant>
      <vt:variant>
        <vt:i4>17</vt:i4>
      </vt:variant>
      <vt:variant>
        <vt:i4>0</vt:i4>
      </vt:variant>
      <vt:variant>
        <vt:i4>5</vt:i4>
      </vt:variant>
      <vt:variant>
        <vt:lpwstr/>
      </vt:variant>
      <vt:variant>
        <vt:lpwstr>_Toc16262876</vt:lpwstr>
      </vt:variant>
      <vt:variant>
        <vt:i4>1703990</vt:i4>
      </vt:variant>
      <vt:variant>
        <vt:i4>8</vt:i4>
      </vt:variant>
      <vt:variant>
        <vt:i4>0</vt:i4>
      </vt:variant>
      <vt:variant>
        <vt:i4>5</vt:i4>
      </vt:variant>
      <vt:variant>
        <vt:lpwstr/>
      </vt:variant>
      <vt:variant>
        <vt:lpwstr>_Toc16262875</vt:lpwstr>
      </vt:variant>
      <vt:variant>
        <vt:i4>1769526</vt:i4>
      </vt:variant>
      <vt:variant>
        <vt:i4>5</vt:i4>
      </vt:variant>
      <vt:variant>
        <vt:i4>0</vt:i4>
      </vt:variant>
      <vt:variant>
        <vt:i4>5</vt:i4>
      </vt:variant>
      <vt:variant>
        <vt:lpwstr/>
      </vt:variant>
      <vt:variant>
        <vt:lpwstr>_Toc16262874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cp:revision>
  <dcterms:created xsi:type="dcterms:W3CDTF">2019-08-12T08:33:00Z</dcterms:created>
  <dcterms:modified xsi:type="dcterms:W3CDTF">2020-02-13T13:42:00Z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